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B6E2FDA" w14:textId="30F126F8" w:rsidR="00EE013E" w:rsidRPr="00EE013E" w:rsidRDefault="00A209D6" w:rsidP="00A209D6">
      <w:pPr>
        <w:pStyle w:val="Header"/>
        <w:tabs>
          <w:tab w:val="right" w:pos="9639"/>
        </w:tabs>
        <w:rPr>
          <w:bCs/>
          <w:noProof w:val="0"/>
          <w:sz w:val="24"/>
          <w:szCs w:val="24"/>
        </w:rPr>
      </w:pPr>
      <w:r w:rsidRPr="003A41EF">
        <w:rPr>
          <w:bCs/>
          <w:noProof w:val="0"/>
          <w:sz w:val="24"/>
          <w:szCs w:val="24"/>
        </w:rPr>
        <w:t xml:space="preserve">3GPP TSG-RAN WG2 Meeting </w:t>
      </w:r>
      <w:r>
        <w:rPr>
          <w:bCs/>
          <w:noProof w:val="0"/>
          <w:sz w:val="24"/>
          <w:szCs w:val="24"/>
        </w:rPr>
        <w:t>#</w:t>
      </w:r>
      <w:r w:rsidR="00B46E85">
        <w:rPr>
          <w:bCs/>
          <w:noProof w:val="0"/>
          <w:sz w:val="24"/>
          <w:szCs w:val="24"/>
        </w:rPr>
        <w:t>1</w:t>
      </w:r>
      <w:r w:rsidR="001920E7">
        <w:rPr>
          <w:bCs/>
          <w:noProof w:val="0"/>
          <w:sz w:val="24"/>
          <w:szCs w:val="24"/>
        </w:rPr>
        <w:t>2</w:t>
      </w:r>
      <w:r w:rsidR="00646509">
        <w:rPr>
          <w:bCs/>
          <w:noProof w:val="0"/>
          <w:sz w:val="24"/>
          <w:szCs w:val="24"/>
        </w:rPr>
        <w:t>5</w:t>
      </w:r>
      <w:r w:rsidRPr="00B266B0">
        <w:rPr>
          <w:bCs/>
          <w:noProof w:val="0"/>
          <w:sz w:val="24"/>
          <w:szCs w:val="24"/>
        </w:rPr>
        <w:tab/>
      </w:r>
      <w:r w:rsidR="00B50369">
        <w:rPr>
          <w:bCs/>
          <w:noProof w:val="0"/>
          <w:sz w:val="24"/>
          <w:szCs w:val="24"/>
        </w:rPr>
        <w:t>R2-2</w:t>
      </w:r>
      <w:r w:rsidR="00A21A8B">
        <w:rPr>
          <w:bCs/>
          <w:noProof w:val="0"/>
          <w:sz w:val="24"/>
          <w:szCs w:val="24"/>
        </w:rPr>
        <w:t>4</w:t>
      </w:r>
      <w:r w:rsidR="00D86E1C">
        <w:rPr>
          <w:bCs/>
          <w:noProof w:val="0"/>
          <w:sz w:val="24"/>
          <w:szCs w:val="24"/>
        </w:rPr>
        <w:t>00847</w:t>
      </w:r>
    </w:p>
    <w:p w14:paraId="11776FA6" w14:textId="56509F32" w:rsidR="00A209D6" w:rsidRPr="00465587" w:rsidRDefault="00646509" w:rsidP="00A209D6">
      <w:pPr>
        <w:pStyle w:val="Header"/>
        <w:tabs>
          <w:tab w:val="right" w:pos="9639"/>
        </w:tabs>
        <w:rPr>
          <w:bCs/>
          <w:sz w:val="24"/>
          <w:szCs w:val="24"/>
          <w:lang w:eastAsia="zh-CN"/>
        </w:rPr>
      </w:pPr>
      <w:r>
        <w:rPr>
          <w:bCs/>
          <w:sz w:val="24"/>
          <w:szCs w:val="24"/>
          <w:lang w:eastAsia="zh-CN"/>
        </w:rPr>
        <w:t>Athens, Greece</w:t>
      </w:r>
      <w:r w:rsidR="003C2C5D">
        <w:rPr>
          <w:bCs/>
          <w:sz w:val="24"/>
          <w:szCs w:val="24"/>
          <w:lang w:eastAsia="zh-CN"/>
        </w:rPr>
        <w:t xml:space="preserve">, </w:t>
      </w:r>
      <w:r>
        <w:rPr>
          <w:bCs/>
          <w:sz w:val="24"/>
          <w:szCs w:val="24"/>
          <w:lang w:eastAsia="zh-CN"/>
        </w:rPr>
        <w:t>26</w:t>
      </w:r>
      <w:r w:rsidR="00F03594">
        <w:rPr>
          <w:bCs/>
          <w:sz w:val="24"/>
          <w:szCs w:val="24"/>
          <w:vertAlign w:val="superscript"/>
          <w:lang w:eastAsia="zh-CN"/>
        </w:rPr>
        <w:t>t</w:t>
      </w:r>
      <w:r w:rsidR="00BF0764">
        <w:rPr>
          <w:bCs/>
          <w:sz w:val="24"/>
          <w:szCs w:val="24"/>
          <w:vertAlign w:val="superscript"/>
          <w:lang w:eastAsia="zh-CN"/>
        </w:rPr>
        <w:t>h</w:t>
      </w:r>
      <w:r w:rsidR="00F03594">
        <w:rPr>
          <w:bCs/>
          <w:sz w:val="24"/>
          <w:szCs w:val="24"/>
          <w:vertAlign w:val="superscript"/>
          <w:lang w:eastAsia="zh-CN"/>
        </w:rPr>
        <w:t xml:space="preserve"> </w:t>
      </w:r>
      <w:r>
        <w:rPr>
          <w:bCs/>
          <w:sz w:val="24"/>
          <w:szCs w:val="24"/>
          <w:lang w:eastAsia="zh-CN"/>
        </w:rPr>
        <w:t>February – 1</w:t>
      </w:r>
      <w:r>
        <w:rPr>
          <w:bCs/>
          <w:sz w:val="24"/>
          <w:szCs w:val="24"/>
          <w:vertAlign w:val="superscript"/>
          <w:lang w:eastAsia="zh-CN"/>
        </w:rPr>
        <w:t>st</w:t>
      </w:r>
      <w:r w:rsidR="004624C7">
        <w:rPr>
          <w:bCs/>
          <w:sz w:val="24"/>
          <w:szCs w:val="24"/>
          <w:lang w:eastAsia="zh-CN"/>
        </w:rPr>
        <w:t xml:space="preserve"> </w:t>
      </w:r>
      <w:r>
        <w:rPr>
          <w:bCs/>
          <w:sz w:val="24"/>
          <w:szCs w:val="24"/>
          <w:lang w:eastAsia="zh-CN"/>
        </w:rPr>
        <w:t>March</w:t>
      </w:r>
      <w:r w:rsidR="00B46E85">
        <w:rPr>
          <w:bCs/>
          <w:sz w:val="24"/>
          <w:szCs w:val="24"/>
          <w:lang w:eastAsia="zh-CN"/>
        </w:rPr>
        <w:t>,</w:t>
      </w:r>
      <w:r w:rsidR="006E1057" w:rsidRPr="006E1057">
        <w:rPr>
          <w:bCs/>
          <w:sz w:val="24"/>
          <w:szCs w:val="24"/>
          <w:lang w:eastAsia="zh-CN"/>
        </w:rPr>
        <w:t xml:space="preserve"> 202</w:t>
      </w:r>
      <w:r>
        <w:rPr>
          <w:bCs/>
          <w:sz w:val="24"/>
          <w:szCs w:val="24"/>
          <w:lang w:eastAsia="zh-CN"/>
        </w:rPr>
        <w:t>4</w:t>
      </w:r>
      <w:r w:rsidR="00A209D6">
        <w:rPr>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2E472C69"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4C53EE">
        <w:rPr>
          <w:rFonts w:cs="Arial"/>
          <w:b/>
          <w:bCs/>
          <w:sz w:val="24"/>
        </w:rPr>
        <w:t>7.6.5</w:t>
      </w:r>
    </w:p>
    <w:p w14:paraId="73188B46" w14:textId="67E50F66" w:rsidR="00A209D6" w:rsidRPr="00D64B1C"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Source:</w:t>
      </w:r>
      <w:r w:rsidRPr="00D64B1C">
        <w:rPr>
          <w:rFonts w:eastAsia="SimSun"/>
          <w:b/>
          <w:bCs/>
          <w:sz w:val="24"/>
          <w:szCs w:val="20"/>
          <w:lang w:val="en-GB" w:eastAsia="en-US"/>
        </w:rPr>
        <w:tab/>
      </w:r>
      <w:r w:rsidR="00B46E85" w:rsidRPr="00D64B1C">
        <w:rPr>
          <w:rFonts w:eastAsia="SimSun"/>
          <w:b/>
          <w:bCs/>
          <w:sz w:val="24"/>
          <w:szCs w:val="20"/>
          <w:lang w:val="en-GB" w:eastAsia="en-US"/>
        </w:rPr>
        <w:t>Samsung</w:t>
      </w:r>
    </w:p>
    <w:p w14:paraId="0FA3EF00" w14:textId="3DC396A4" w:rsidR="00A209D6" w:rsidRPr="00D64B1C"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Title:</w:t>
      </w:r>
      <w:r w:rsidRPr="00D64B1C">
        <w:rPr>
          <w:rFonts w:eastAsia="SimSun"/>
          <w:b/>
          <w:bCs/>
          <w:sz w:val="24"/>
          <w:szCs w:val="20"/>
          <w:lang w:val="en-GB" w:eastAsia="en-US"/>
        </w:rPr>
        <w:tab/>
      </w:r>
      <w:r w:rsidR="006D557A">
        <w:rPr>
          <w:rFonts w:eastAsia="SimSun"/>
          <w:b/>
          <w:bCs/>
          <w:sz w:val="24"/>
          <w:szCs w:val="20"/>
          <w:lang w:val="en-GB" w:eastAsia="en-US"/>
        </w:rPr>
        <w:t xml:space="preserve">Uplink transmission extension </w:t>
      </w:r>
      <w:r w:rsidR="0044210C">
        <w:rPr>
          <w:rFonts w:eastAsia="SimSun"/>
          <w:b/>
          <w:bCs/>
          <w:sz w:val="24"/>
          <w:szCs w:val="20"/>
          <w:lang w:val="en-GB" w:eastAsia="en-US"/>
        </w:rPr>
        <w:t>and related RILs</w:t>
      </w:r>
    </w:p>
    <w:p w14:paraId="1F147C23" w14:textId="2B773B42" w:rsidR="00A209D6" w:rsidRPr="00D64B1C"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WID/SID:</w:t>
      </w:r>
      <w:r w:rsidRPr="00D64B1C">
        <w:rPr>
          <w:rFonts w:eastAsia="SimSun"/>
          <w:b/>
          <w:bCs/>
          <w:sz w:val="24"/>
          <w:szCs w:val="20"/>
          <w:lang w:val="en-GB" w:eastAsia="en-US"/>
        </w:rPr>
        <w:tab/>
      </w:r>
      <w:r w:rsidR="006366DF">
        <w:rPr>
          <w:rFonts w:eastAsia="SimSun"/>
          <w:b/>
          <w:bCs/>
          <w:sz w:val="24"/>
          <w:szCs w:val="20"/>
          <w:lang w:val="en-GB" w:eastAsia="en-US"/>
        </w:rPr>
        <w:t>IoT_NTN_enh-Core</w:t>
      </w:r>
    </w:p>
    <w:p w14:paraId="6FEB19D6" w14:textId="18A0ADEC" w:rsidR="00A209D6" w:rsidRPr="00D64B1C"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Document for:</w:t>
      </w:r>
      <w:r w:rsidRPr="00D64B1C">
        <w:rPr>
          <w:rFonts w:eastAsia="SimSun"/>
          <w:b/>
          <w:bCs/>
          <w:sz w:val="24"/>
          <w:szCs w:val="20"/>
          <w:lang w:val="en-GB" w:eastAsia="en-US"/>
        </w:rPr>
        <w:tab/>
        <w:t>Discussion</w:t>
      </w:r>
      <w:r w:rsidR="000F57DC" w:rsidRPr="00D64B1C">
        <w:rPr>
          <w:rFonts w:eastAsia="SimSun"/>
          <w:b/>
          <w:bCs/>
          <w:sz w:val="24"/>
          <w:szCs w:val="20"/>
          <w:lang w:val="en-GB" w:eastAsia="en-US"/>
        </w:rPr>
        <w:t xml:space="preserve"> and Decision</w:t>
      </w:r>
    </w:p>
    <w:p w14:paraId="294B1FC1" w14:textId="3FD3CD86" w:rsidR="00A209D6" w:rsidRPr="006E13D1" w:rsidRDefault="00A209D6" w:rsidP="00A209D6">
      <w:pPr>
        <w:pStyle w:val="Heading1"/>
      </w:pPr>
      <w:r>
        <w:t>Introduction</w:t>
      </w:r>
    </w:p>
    <w:p w14:paraId="1A697110" w14:textId="77AC0119" w:rsidR="00F61EF6" w:rsidRDefault="00F61EF6" w:rsidP="00F61EF6">
      <w:r>
        <w:t>In RAN#94</w:t>
      </w:r>
      <w:r w:rsidR="002E00B5">
        <w:t>-</w:t>
      </w:r>
      <w:r>
        <w:t>e the WID for Rel-18 IoT NTN was agreed [</w:t>
      </w:r>
      <w:r w:rsidR="00D32165">
        <w:t>1</w:t>
      </w:r>
      <w:r>
        <w:t>] and in RAN#98-e it was updated [</w:t>
      </w:r>
      <w:r w:rsidR="00D32165">
        <w:t>2</w:t>
      </w:r>
      <w:r>
        <w:t xml:space="preserve">]. The updated objectives of the WID is the following: </w:t>
      </w:r>
    </w:p>
    <w:tbl>
      <w:tblPr>
        <w:tblStyle w:val="TableGrid"/>
        <w:tblW w:w="0" w:type="auto"/>
        <w:tblLook w:val="04A0" w:firstRow="1" w:lastRow="0" w:firstColumn="1" w:lastColumn="0" w:noHBand="0" w:noVBand="1"/>
      </w:tblPr>
      <w:tblGrid>
        <w:gridCol w:w="9631"/>
      </w:tblGrid>
      <w:tr w:rsidR="00F61EF6" w14:paraId="1C50FE01" w14:textId="77777777" w:rsidTr="00BF409E">
        <w:tc>
          <w:tcPr>
            <w:tcW w:w="9631" w:type="dxa"/>
          </w:tcPr>
          <w:p w14:paraId="5A232204" w14:textId="77777777" w:rsidR="00F61EF6" w:rsidRDefault="00F61EF6" w:rsidP="00BF409E">
            <w:pPr>
              <w:spacing w:after="60"/>
            </w:pPr>
            <w:r w:rsidRPr="00C46EE3">
              <w:t>4.1.</w:t>
            </w:r>
            <w:r>
              <w:t>1</w:t>
            </w:r>
            <w:r w:rsidRPr="00C46EE3">
              <w:tab/>
              <w:t>IoT-NTN Performance Enhancements in Rel-18 to address remaining issues from Rel-17</w:t>
            </w:r>
          </w:p>
          <w:p w14:paraId="10DCDDEE" w14:textId="77777777" w:rsidR="00F61EF6" w:rsidRPr="00976C7F" w:rsidRDefault="00F61EF6" w:rsidP="00BF409E">
            <w:pPr>
              <w:spacing w:after="60"/>
            </w:pPr>
            <w:r w:rsidRPr="003E46BA">
              <w:t xml:space="preserve">This work considers Rel-17 IoT-NTN as baseline as well as Rel-17 NR-NTN outcome and the further IoT-NTN </w:t>
            </w:r>
            <w:r w:rsidRPr="00AA0097">
              <w:t>performance enhancements objectives are listed below</w:t>
            </w:r>
            <w:r w:rsidRPr="00976C7F">
              <w:t>:</w:t>
            </w:r>
          </w:p>
          <w:p w14:paraId="043AAB36" w14:textId="77777777" w:rsidR="00F61EF6" w:rsidRPr="00F10936" w:rsidRDefault="00F61EF6" w:rsidP="00BF409E">
            <w:pPr>
              <w:pStyle w:val="B1"/>
              <w:spacing w:after="60"/>
            </w:pPr>
            <w:r>
              <w:t>-</w:t>
            </w:r>
            <w:r>
              <w:tab/>
            </w:r>
            <w:r w:rsidRPr="00F10936">
              <w:t>Disabling of HARQ feedback to mitigate impact of HARQ stalling on UE data rates [RAN1,RAN2]</w:t>
            </w:r>
          </w:p>
          <w:p w14:paraId="59C6EF7D" w14:textId="77777777" w:rsidR="00F61EF6" w:rsidRDefault="00F61EF6" w:rsidP="00BF409E">
            <w:pPr>
              <w:pStyle w:val="B1"/>
              <w:spacing w:after="60"/>
            </w:pPr>
            <w:r>
              <w:t>-</w:t>
            </w:r>
            <w:r>
              <w:tab/>
            </w:r>
            <w:r w:rsidRPr="006567CA">
              <w:t>Study and specify needed improved GNSS operations for a new position fix for UE pre-compensation during long connection times and for reduced power consumption</w:t>
            </w:r>
            <w:r w:rsidRPr="004B1B7D">
              <w:t xml:space="preserve">. </w:t>
            </w:r>
            <w:r w:rsidRPr="00DE73FC">
              <w:rPr>
                <w:lang w:eastAsia="zh-CN"/>
              </w:rPr>
              <w:t>Simultaneous GNSS and NTN NB-IoT/eMTC operation is not assumed</w:t>
            </w:r>
            <w:r w:rsidRPr="00EB2582">
              <w:rPr>
                <w:sz w:val="22"/>
                <w:szCs w:val="22"/>
                <w:lang w:eastAsia="zh-CN"/>
              </w:rPr>
              <w:t>.</w:t>
            </w:r>
            <w:r w:rsidRPr="006567CA">
              <w:t xml:space="preserve"> [RAN1</w:t>
            </w:r>
            <w:r>
              <w:t>, RAN2</w:t>
            </w:r>
            <w:r w:rsidRPr="006567CA">
              <w:t>]</w:t>
            </w:r>
          </w:p>
          <w:p w14:paraId="3FDE6314" w14:textId="77777777" w:rsidR="00F61EF6" w:rsidRPr="006567CA" w:rsidRDefault="00F61EF6" w:rsidP="00BF409E">
            <w:pPr>
              <w:pStyle w:val="B1"/>
              <w:numPr>
                <w:ilvl w:val="0"/>
                <w:numId w:val="8"/>
              </w:numPr>
              <w:overflowPunct w:val="0"/>
              <w:autoSpaceDE w:val="0"/>
              <w:autoSpaceDN w:val="0"/>
              <w:adjustRightInd w:val="0"/>
              <w:spacing w:after="60"/>
              <w:ind w:left="1077" w:hanging="357"/>
              <w:textAlignment w:val="baseline"/>
            </w:pPr>
            <w:r w:rsidRPr="00B13C8F">
              <w:rPr>
                <w:i/>
              </w:rPr>
              <w:t>NOTE: The need for RAN4 Core requirements for this objective will be identified after the conclusion on the need for improvements.</w:t>
            </w:r>
          </w:p>
          <w:p w14:paraId="518BD9D8" w14:textId="77777777" w:rsidR="00F61EF6" w:rsidRDefault="00F61EF6" w:rsidP="00BF409E">
            <w:pPr>
              <w:pStyle w:val="B1"/>
              <w:spacing w:after="60"/>
              <w:ind w:left="0" w:firstLine="0"/>
            </w:pPr>
          </w:p>
          <w:p w14:paraId="7D311CAA" w14:textId="77777777" w:rsidR="00F61EF6" w:rsidRDefault="00F61EF6" w:rsidP="00BF409E">
            <w:pPr>
              <w:spacing w:after="60"/>
              <w:rPr>
                <w:bCs/>
              </w:rPr>
            </w:pPr>
            <w:r w:rsidRPr="00C46EE3">
              <w:rPr>
                <w:bCs/>
              </w:rPr>
              <w:t>4.1.</w:t>
            </w:r>
            <w:r>
              <w:rPr>
                <w:bCs/>
              </w:rPr>
              <w:t>2</w:t>
            </w:r>
            <w:r w:rsidRPr="00C46EE3">
              <w:rPr>
                <w:bCs/>
              </w:rPr>
              <w:tab/>
              <w:t>Mobility enhancements</w:t>
            </w:r>
          </w:p>
          <w:p w14:paraId="6025A6DC" w14:textId="77777777" w:rsidR="00F61EF6" w:rsidRPr="00756D29" w:rsidRDefault="00F61EF6" w:rsidP="00BF409E">
            <w:pPr>
              <w:spacing w:after="60"/>
            </w:pPr>
            <w:r w:rsidRPr="00756D29">
              <w:t>The following mobility enhancements objectives are listed.</w:t>
            </w:r>
          </w:p>
          <w:p w14:paraId="1F7F1E90" w14:textId="77777777" w:rsidR="00F61EF6" w:rsidRDefault="00F61EF6" w:rsidP="00BF409E">
            <w:pPr>
              <w:pStyle w:val="B1"/>
              <w:spacing w:after="60"/>
            </w:pPr>
            <w:r>
              <w:t>-</w:t>
            </w:r>
            <w:r>
              <w:tab/>
            </w:r>
            <w:r w:rsidRPr="00756D29">
              <w:t>Support of neighbo</w:t>
            </w:r>
            <w:r>
              <w:t>u</w:t>
            </w:r>
            <w:r w:rsidRPr="00756D29">
              <w:t>r cell measurements and corresponding measurement triggering before RLF, using Rel</w:t>
            </w:r>
            <w:r w:rsidRPr="00756D29">
              <w:noBreakHyphen/>
              <w:t>17 (TN) NB-IoT, eMTC as a baseline. [RAN2]</w:t>
            </w:r>
          </w:p>
          <w:p w14:paraId="6AC44F94" w14:textId="77777777" w:rsidR="00F61EF6" w:rsidRPr="00756D29" w:rsidRDefault="00F61EF6" w:rsidP="00BF409E">
            <w:pPr>
              <w:pStyle w:val="B1"/>
              <w:spacing w:after="60"/>
            </w:pPr>
            <w:r>
              <w:t>-</w:t>
            </w:r>
            <w:r>
              <w:tab/>
              <w:t>Support signalling in system information of neighbour cell ephemeris, for eMTC and NB-IoT [RAN2]</w:t>
            </w:r>
          </w:p>
          <w:p w14:paraId="082DD5BC" w14:textId="77777777" w:rsidR="00F61EF6" w:rsidRDefault="00F61EF6" w:rsidP="00BF409E">
            <w:pPr>
              <w:pStyle w:val="B1"/>
              <w:spacing w:after="60"/>
            </w:pPr>
            <w:r>
              <w:t>-</w:t>
            </w:r>
            <w:r>
              <w:tab/>
            </w:r>
            <w:r w:rsidRPr="00756D29">
              <w:t>Re-use the solutions introduced in Rel-17 NR NTN for mobility enhancements for eMTC, with minimum necessary changes to adapt them to eMTC [RAN2]</w:t>
            </w:r>
          </w:p>
          <w:p w14:paraId="616D2F3D" w14:textId="77777777" w:rsidR="00F61EF6" w:rsidRPr="00756D29" w:rsidRDefault="00F61EF6" w:rsidP="00BF409E">
            <w:pPr>
              <w:pStyle w:val="B1"/>
              <w:numPr>
                <w:ilvl w:val="0"/>
                <w:numId w:val="9"/>
              </w:numPr>
              <w:overflowPunct w:val="0"/>
              <w:autoSpaceDE w:val="0"/>
              <w:autoSpaceDN w:val="0"/>
              <w:adjustRightInd w:val="0"/>
              <w:spacing w:after="60"/>
              <w:ind w:left="567" w:hanging="283"/>
              <w:textAlignment w:val="baseline"/>
            </w:pPr>
            <w:r>
              <w:t>Define UE RRM core requirements for the above mobility enhancement features [RAN4].</w:t>
            </w:r>
          </w:p>
          <w:p w14:paraId="34BA1BDD" w14:textId="77777777" w:rsidR="00F61EF6" w:rsidRDefault="00F61EF6" w:rsidP="00BF409E">
            <w:pPr>
              <w:spacing w:after="60"/>
              <w:rPr>
                <w:bCs/>
              </w:rPr>
            </w:pPr>
          </w:p>
          <w:p w14:paraId="62CBCBEB" w14:textId="77777777" w:rsidR="00F61EF6" w:rsidRDefault="00F61EF6" w:rsidP="00BF409E">
            <w:pPr>
              <w:spacing w:after="60"/>
            </w:pPr>
            <w:r w:rsidRPr="00756D29">
              <w:t>4.1.3</w:t>
            </w:r>
            <w:r w:rsidRPr="00756D29">
              <w:tab/>
              <w:t>Further enhancement to discontinuous coverage</w:t>
            </w:r>
          </w:p>
          <w:p w14:paraId="3F5AE005" w14:textId="77777777" w:rsidR="00F61EF6" w:rsidRDefault="00F61EF6" w:rsidP="00BF409E">
            <w:pPr>
              <w:pStyle w:val="B1"/>
              <w:spacing w:after="60"/>
            </w:pPr>
            <w:r>
              <w:t>-</w:t>
            </w:r>
            <w:r>
              <w:tab/>
            </w:r>
            <w:r w:rsidRPr="00D13315">
              <w:t>Study and specify, if needed, mobility management enhancements and power saving enhancements for discontinuous coverage, t</w:t>
            </w:r>
            <w:r w:rsidRPr="0043105E">
              <w:t>aking in</w:t>
            </w:r>
            <w:r w:rsidRPr="00430A8D">
              <w:t xml:space="preserve">to account </w:t>
            </w:r>
            <w:r w:rsidRPr="00D13315">
              <w:t xml:space="preserve">the conclusions from the SA2 study </w:t>
            </w:r>
            <w:r w:rsidRPr="00430A8D">
              <w:t>FS_5GSAT_Ph2.</w:t>
            </w:r>
            <w:r w:rsidRPr="00D13315">
              <w:t xml:space="preserve">  [RAN2, RAN3].</w:t>
            </w:r>
          </w:p>
        </w:tc>
      </w:tr>
    </w:tbl>
    <w:p w14:paraId="2F01C903" w14:textId="0A5BFFC2" w:rsidR="00C25AEA" w:rsidRDefault="00C25AEA" w:rsidP="00F00A10"/>
    <w:p w14:paraId="4817D87B" w14:textId="5C6F3F10" w:rsidR="00323640" w:rsidRDefault="00C665FA" w:rsidP="00F00A10">
      <w:r>
        <w:t>This contribution addresses the feature that has so far been known as Uplink transmission extension</w:t>
      </w:r>
      <w:r w:rsidR="00E018FB">
        <w:t>, addressing some key issues as well as RILs C600, Z364and V500</w:t>
      </w:r>
      <w:r>
        <w:t xml:space="preserve">. </w:t>
      </w:r>
    </w:p>
    <w:p w14:paraId="35277A99" w14:textId="76C5DFDC" w:rsidR="002848B2" w:rsidRDefault="002848B2" w:rsidP="00F00A10"/>
    <w:p w14:paraId="51ABF603" w14:textId="5D0865DE" w:rsidR="00DC6A61" w:rsidRPr="006E13D1" w:rsidRDefault="00DC6A61" w:rsidP="00B7538C">
      <w:pPr>
        <w:pStyle w:val="Heading1"/>
      </w:pPr>
      <w:r>
        <w:t>Discussion</w:t>
      </w:r>
    </w:p>
    <w:p w14:paraId="0272601A" w14:textId="4E43AE12" w:rsidR="00C665FA" w:rsidRDefault="00C665FA" w:rsidP="00323640">
      <w:pPr>
        <w:pStyle w:val="PatentBody"/>
        <w:numPr>
          <w:ilvl w:val="0"/>
          <w:numId w:val="0"/>
        </w:numPr>
        <w:spacing w:after="180" w:line="240" w:lineRule="auto"/>
        <w:jc w:val="both"/>
        <w:rPr>
          <w:sz w:val="20"/>
        </w:rPr>
      </w:pPr>
      <w:r>
        <w:rPr>
          <w:sz w:val="20"/>
        </w:rPr>
        <w:t>Uplink transmission extension enhancement was agreed in RAN1#</w:t>
      </w:r>
      <w:r w:rsidR="000731C5">
        <w:rPr>
          <w:sz w:val="20"/>
        </w:rPr>
        <w:t>113</w:t>
      </w:r>
      <w:r>
        <w:rPr>
          <w:sz w:val="20"/>
        </w:rPr>
        <w:t xml:space="preserve">: </w:t>
      </w:r>
    </w:p>
    <w:p w14:paraId="7FCB0B5E" w14:textId="77777777" w:rsidR="000731C5" w:rsidRPr="000731C5" w:rsidRDefault="000731C5" w:rsidP="000731C5">
      <w:pPr>
        <w:rPr>
          <w:b/>
          <w:i/>
          <w:szCs w:val="20"/>
          <w:lang w:eastAsia="x-none"/>
        </w:rPr>
      </w:pPr>
      <w:r w:rsidRPr="000731C5">
        <w:rPr>
          <w:b/>
          <w:i/>
          <w:szCs w:val="20"/>
          <w:highlight w:val="green"/>
          <w:lang w:eastAsia="x-none"/>
        </w:rPr>
        <w:t>Agreement</w:t>
      </w:r>
    </w:p>
    <w:p w14:paraId="2B801BCC" w14:textId="77777777" w:rsidR="000731C5" w:rsidRPr="000731C5" w:rsidRDefault="000731C5" w:rsidP="000731C5">
      <w:pPr>
        <w:rPr>
          <w:rFonts w:ascii="Times New Roman" w:hAnsi="Times New Roman" w:cs="Times New Roman"/>
          <w:i/>
          <w:szCs w:val="20"/>
          <w:lang w:eastAsia="x-none"/>
        </w:rPr>
      </w:pPr>
      <w:r w:rsidRPr="000731C5">
        <w:rPr>
          <w:rFonts w:ascii="Times New Roman" w:hAnsi="Times New Roman" w:cs="Times New Roman"/>
          <w:i/>
          <w:szCs w:val="20"/>
          <w:lang w:eastAsia="x-none"/>
        </w:rPr>
        <w:lastRenderedPageBreak/>
        <w:t>From RAN1 perspective, at least for the case when frequency error and timing error are within frequency and timing error requirements with legacy closed loop time correction, UL transmission can be allowed in a duration X after original GNSS validity duration expires without GNSS re-acquisition.</w:t>
      </w:r>
    </w:p>
    <w:p w14:paraId="6CB72451" w14:textId="77777777" w:rsidR="000731C5" w:rsidRPr="000731C5" w:rsidRDefault="000731C5" w:rsidP="000731C5">
      <w:pPr>
        <w:rPr>
          <w:rFonts w:ascii="Times New Roman" w:hAnsi="Times New Roman" w:cs="Times New Roman"/>
          <w:i/>
          <w:szCs w:val="20"/>
          <w:lang w:eastAsia="x-none"/>
        </w:rPr>
      </w:pPr>
      <w:r w:rsidRPr="000731C5">
        <w:rPr>
          <w:rFonts w:ascii="Times New Roman" w:hAnsi="Times New Roman" w:cs="Times New Roman"/>
          <w:i/>
          <w:szCs w:val="20"/>
          <w:lang w:eastAsia="x-none"/>
        </w:rPr>
        <w:t>RAN1 will decide further details of the above.</w:t>
      </w:r>
    </w:p>
    <w:p w14:paraId="00F1FDEC" w14:textId="737EDC12" w:rsidR="000731C5" w:rsidRDefault="000731C5" w:rsidP="000731C5">
      <w:pPr>
        <w:pStyle w:val="PatentBody"/>
        <w:numPr>
          <w:ilvl w:val="0"/>
          <w:numId w:val="0"/>
        </w:numPr>
        <w:spacing w:after="180" w:line="240" w:lineRule="auto"/>
        <w:jc w:val="both"/>
        <w:rPr>
          <w:sz w:val="20"/>
        </w:rPr>
      </w:pPr>
      <w:r>
        <w:rPr>
          <w:sz w:val="20"/>
        </w:rPr>
        <w:t xml:space="preserve">In our understanding, the characteristics of the feature as of RAN2#125 is as follows: </w:t>
      </w:r>
    </w:p>
    <w:p w14:paraId="5EA6EBD3" w14:textId="4B0DE253" w:rsidR="000731C5" w:rsidRDefault="000731C5" w:rsidP="000731C5">
      <w:pPr>
        <w:pStyle w:val="PatentBody"/>
        <w:numPr>
          <w:ilvl w:val="0"/>
          <w:numId w:val="48"/>
        </w:numPr>
        <w:spacing w:after="180" w:line="240" w:lineRule="auto"/>
        <w:jc w:val="both"/>
        <w:rPr>
          <w:sz w:val="20"/>
        </w:rPr>
      </w:pPr>
      <w:r>
        <w:rPr>
          <w:sz w:val="20"/>
        </w:rPr>
        <w:t xml:space="preserve">The feature allows the UE to remain in RRC_CONNECTED after the GNSS position is out-of-date. </w:t>
      </w:r>
      <w:r w:rsidR="007B0370">
        <w:rPr>
          <w:sz w:val="20"/>
        </w:rPr>
        <w:t>This</w:t>
      </w:r>
      <w:r>
        <w:rPr>
          <w:sz w:val="20"/>
        </w:rPr>
        <w:t xml:space="preserve"> is because in baseline Rel-17 IoT NTN, the UE shall always go </w:t>
      </w:r>
      <w:r w:rsidR="007B0370">
        <w:rPr>
          <w:sz w:val="20"/>
        </w:rPr>
        <w:t xml:space="preserve">RRC_IDLE upon GNSS position being out-of-date. </w:t>
      </w:r>
    </w:p>
    <w:p w14:paraId="44B1D41F" w14:textId="77777777" w:rsidR="000731C5" w:rsidRDefault="000731C5" w:rsidP="000731C5">
      <w:pPr>
        <w:pStyle w:val="PatentBody"/>
        <w:numPr>
          <w:ilvl w:val="0"/>
          <w:numId w:val="48"/>
        </w:numPr>
        <w:spacing w:after="180" w:line="240" w:lineRule="auto"/>
        <w:jc w:val="both"/>
        <w:rPr>
          <w:sz w:val="20"/>
        </w:rPr>
      </w:pPr>
      <w:r>
        <w:rPr>
          <w:sz w:val="20"/>
        </w:rPr>
        <w:t xml:space="preserve">The synchronization is maintained by the network sending MAC CEs to update the Timing Advance. This is in contrast to the UE autonomously pre-compensating for the Timing advance, as is done when the GNSS position is valid, such as when the UE has recently connected. </w:t>
      </w:r>
    </w:p>
    <w:p w14:paraId="75237FBA" w14:textId="0E85BE44" w:rsidR="000731C5" w:rsidRDefault="000731C5" w:rsidP="000731C5">
      <w:pPr>
        <w:pStyle w:val="PatentBody"/>
        <w:numPr>
          <w:ilvl w:val="0"/>
          <w:numId w:val="48"/>
        </w:numPr>
        <w:spacing w:after="180" w:line="240" w:lineRule="auto"/>
        <w:jc w:val="both"/>
        <w:rPr>
          <w:sz w:val="20"/>
        </w:rPr>
      </w:pPr>
      <w:r>
        <w:rPr>
          <w:sz w:val="20"/>
        </w:rPr>
        <w:t>There is nothing that stops the UE from receiving downlink transmissions</w:t>
      </w:r>
      <w:r w:rsidR="002C438B">
        <w:rPr>
          <w:sz w:val="20"/>
        </w:rPr>
        <w:t xml:space="preserve"> during this duration</w:t>
      </w:r>
      <w:r>
        <w:rPr>
          <w:sz w:val="20"/>
        </w:rPr>
        <w:t xml:space="preserve">. </w:t>
      </w:r>
    </w:p>
    <w:p w14:paraId="3BF0C638" w14:textId="4EBD14F9" w:rsidR="00C665FA" w:rsidRDefault="00C665FA" w:rsidP="00323640">
      <w:pPr>
        <w:pStyle w:val="PatentBody"/>
        <w:numPr>
          <w:ilvl w:val="0"/>
          <w:numId w:val="0"/>
        </w:numPr>
        <w:spacing w:after="180" w:line="240" w:lineRule="auto"/>
        <w:jc w:val="both"/>
        <w:rPr>
          <w:sz w:val="20"/>
        </w:rPr>
      </w:pPr>
    </w:p>
    <w:p w14:paraId="1BF2FC0F" w14:textId="06F35307" w:rsidR="00C665FA" w:rsidRDefault="00C665FA" w:rsidP="00C665FA">
      <w:pPr>
        <w:pStyle w:val="Heading2"/>
      </w:pPr>
      <w:r>
        <w:t>Name of the feature</w:t>
      </w:r>
    </w:p>
    <w:p w14:paraId="22E8B364" w14:textId="27717C4B" w:rsidR="00C665FA" w:rsidRDefault="004431C0" w:rsidP="00323640">
      <w:pPr>
        <w:pStyle w:val="PatentBody"/>
        <w:numPr>
          <w:ilvl w:val="0"/>
          <w:numId w:val="0"/>
        </w:numPr>
        <w:spacing w:after="180" w:line="240" w:lineRule="auto"/>
        <w:jc w:val="both"/>
        <w:rPr>
          <w:sz w:val="20"/>
        </w:rPr>
      </w:pPr>
      <w:r>
        <w:rPr>
          <w:sz w:val="20"/>
        </w:rPr>
        <w:t>In RAN2#12</w:t>
      </w:r>
      <w:r w:rsidR="000731C5">
        <w:rPr>
          <w:sz w:val="20"/>
        </w:rPr>
        <w:t>4</w:t>
      </w:r>
      <w:r>
        <w:rPr>
          <w:sz w:val="20"/>
        </w:rPr>
        <w:t xml:space="preserve"> the updated RRC parameter list was sent to RAN2. As part of that list, the parameters relating to the feature “uplink transmission extension” was included</w:t>
      </w:r>
      <w:r w:rsidR="0087633B">
        <w:rPr>
          <w:sz w:val="20"/>
        </w:rPr>
        <w:t xml:space="preserve"> [R1-2312697]</w:t>
      </w:r>
      <w:r>
        <w:rPr>
          <w:sz w:val="20"/>
        </w:rPr>
        <w:t xml:space="preserve">: </w:t>
      </w:r>
    </w:p>
    <w:tbl>
      <w:tblPr>
        <w:tblW w:w="10375" w:type="dxa"/>
        <w:tblLayout w:type="fixed"/>
        <w:tblLook w:val="04A0" w:firstRow="1" w:lastRow="0" w:firstColumn="1" w:lastColumn="0" w:noHBand="0" w:noVBand="1"/>
      </w:tblPr>
      <w:tblGrid>
        <w:gridCol w:w="1129"/>
        <w:gridCol w:w="1505"/>
        <w:gridCol w:w="1527"/>
        <w:gridCol w:w="4623"/>
        <w:gridCol w:w="1591"/>
      </w:tblGrid>
      <w:tr w:rsidR="0065284A" w:rsidRPr="0065284A" w14:paraId="773670E9" w14:textId="77777777" w:rsidTr="0059394B">
        <w:trPr>
          <w:trHeight w:val="1623"/>
        </w:trPr>
        <w:tc>
          <w:tcPr>
            <w:tcW w:w="112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F72E67A" w14:textId="77777777" w:rsidR="0065284A" w:rsidRPr="0065284A" w:rsidRDefault="0065284A" w:rsidP="0065284A">
            <w:pPr>
              <w:spacing w:after="0"/>
              <w:rPr>
                <w:rFonts w:eastAsia="Times New Roman"/>
                <w:color w:val="0000FF"/>
                <w:sz w:val="18"/>
                <w:szCs w:val="18"/>
                <w:lang w:val="en-GB" w:eastAsia="zh-CN"/>
              </w:rPr>
            </w:pPr>
            <w:r w:rsidRPr="0065284A">
              <w:rPr>
                <w:rFonts w:eastAsia="Times New Roman"/>
                <w:color w:val="0000FF"/>
                <w:sz w:val="18"/>
                <w:szCs w:val="18"/>
                <w:lang w:val="en-GB" w:eastAsia="zh-CN"/>
              </w:rPr>
              <w:t>IoT_NTN_enh-Core</w:t>
            </w:r>
          </w:p>
        </w:tc>
        <w:tc>
          <w:tcPr>
            <w:tcW w:w="1505" w:type="dxa"/>
            <w:tcBorders>
              <w:top w:val="single" w:sz="4" w:space="0" w:color="auto"/>
              <w:left w:val="nil"/>
              <w:bottom w:val="single" w:sz="4" w:space="0" w:color="auto"/>
              <w:right w:val="single" w:sz="4" w:space="0" w:color="auto"/>
            </w:tcBorders>
            <w:shd w:val="clear" w:color="000000" w:fill="FFFFFF"/>
            <w:vAlign w:val="center"/>
            <w:hideMark/>
          </w:tcPr>
          <w:p w14:paraId="2600D720" w14:textId="77777777" w:rsidR="0065284A" w:rsidRPr="0065284A" w:rsidRDefault="0065284A" w:rsidP="0065284A">
            <w:pPr>
              <w:spacing w:after="0"/>
              <w:rPr>
                <w:rFonts w:eastAsia="Times New Roman"/>
                <w:color w:val="0000FF"/>
                <w:sz w:val="18"/>
                <w:szCs w:val="18"/>
                <w:lang w:val="en-GB" w:eastAsia="zh-CN"/>
              </w:rPr>
            </w:pPr>
            <w:r w:rsidRPr="0065284A">
              <w:rPr>
                <w:rFonts w:eastAsia="Times New Roman"/>
                <w:color w:val="0000FF"/>
                <w:sz w:val="18"/>
                <w:szCs w:val="18"/>
                <w:lang w:val="en-GB" w:eastAsia="zh-CN"/>
              </w:rPr>
              <w:t>UL transmission after original GNSS validity duration expires for eMTC</w:t>
            </w:r>
          </w:p>
        </w:tc>
        <w:tc>
          <w:tcPr>
            <w:tcW w:w="1527" w:type="dxa"/>
            <w:tcBorders>
              <w:top w:val="single" w:sz="4" w:space="0" w:color="auto"/>
              <w:left w:val="nil"/>
              <w:bottom w:val="single" w:sz="4" w:space="0" w:color="auto"/>
              <w:right w:val="single" w:sz="4" w:space="0" w:color="auto"/>
            </w:tcBorders>
            <w:shd w:val="clear" w:color="000000" w:fill="FFFFFF"/>
            <w:vAlign w:val="center"/>
            <w:hideMark/>
          </w:tcPr>
          <w:p w14:paraId="4893E5AE" w14:textId="13E90DFC" w:rsidR="0065284A" w:rsidRPr="0065284A" w:rsidRDefault="0065284A" w:rsidP="0065284A">
            <w:pPr>
              <w:spacing w:after="0"/>
              <w:rPr>
                <w:rFonts w:eastAsia="Times New Roman"/>
                <w:color w:val="0000FF"/>
                <w:sz w:val="18"/>
                <w:szCs w:val="18"/>
                <w:lang w:val="en-GB" w:eastAsia="zh-CN"/>
              </w:rPr>
            </w:pPr>
            <w:r w:rsidRPr="0065284A">
              <w:rPr>
                <w:rFonts w:eastAsia="Times New Roman"/>
                <w:color w:val="0000FF"/>
                <w:sz w:val="18"/>
                <w:szCs w:val="18"/>
                <w:lang w:val="en-GB" w:eastAsia="zh-CN"/>
              </w:rPr>
              <w:t>ul-Transmission</w:t>
            </w:r>
            <w:r>
              <w:rPr>
                <w:rFonts w:eastAsia="Times New Roman"/>
                <w:color w:val="0000FF"/>
                <w:sz w:val="18"/>
                <w:szCs w:val="18"/>
                <w:lang w:val="en-GB" w:eastAsia="zh-CN"/>
              </w:rPr>
              <w:t>-</w:t>
            </w:r>
            <w:r w:rsidRPr="0065284A">
              <w:rPr>
                <w:rFonts w:eastAsia="Times New Roman"/>
                <w:color w:val="0000FF"/>
                <w:sz w:val="18"/>
                <w:szCs w:val="18"/>
                <w:lang w:val="en-GB" w:eastAsia="zh-CN"/>
              </w:rPr>
              <w:t>ExtensionValue</w:t>
            </w:r>
          </w:p>
        </w:tc>
        <w:tc>
          <w:tcPr>
            <w:tcW w:w="4623" w:type="dxa"/>
            <w:tcBorders>
              <w:top w:val="single" w:sz="4" w:space="0" w:color="auto"/>
              <w:left w:val="nil"/>
              <w:bottom w:val="single" w:sz="4" w:space="0" w:color="auto"/>
              <w:right w:val="single" w:sz="4" w:space="0" w:color="auto"/>
            </w:tcBorders>
            <w:shd w:val="clear" w:color="000000" w:fill="FFFFFF"/>
            <w:vAlign w:val="center"/>
            <w:hideMark/>
          </w:tcPr>
          <w:p w14:paraId="661F9A14" w14:textId="77777777" w:rsidR="0065284A" w:rsidRPr="0065284A" w:rsidRDefault="0065284A" w:rsidP="0065284A">
            <w:pPr>
              <w:spacing w:after="0"/>
              <w:rPr>
                <w:rFonts w:eastAsia="Times New Roman"/>
                <w:color w:val="0000FF"/>
                <w:sz w:val="18"/>
                <w:szCs w:val="18"/>
                <w:lang w:val="en-GB" w:eastAsia="zh-CN"/>
              </w:rPr>
            </w:pPr>
            <w:r w:rsidRPr="0065284A">
              <w:rPr>
                <w:rFonts w:eastAsia="Times New Roman"/>
                <w:color w:val="0000FF"/>
                <w:sz w:val="18"/>
                <w:szCs w:val="18"/>
                <w:lang w:val="en-GB" w:eastAsia="zh-CN"/>
              </w:rPr>
              <w:t>Indicates the duration after original GNSS validity duration expires within which UL transmission is allowed. Value in number of sub-frames, value sf500 corresponds to 500 sub-frames, sf750 corresponds to 750 sub-frames and so on.</w:t>
            </w:r>
          </w:p>
        </w:tc>
        <w:tc>
          <w:tcPr>
            <w:tcW w:w="1591" w:type="dxa"/>
            <w:tcBorders>
              <w:top w:val="single" w:sz="4" w:space="0" w:color="auto"/>
              <w:left w:val="nil"/>
              <w:bottom w:val="single" w:sz="4" w:space="0" w:color="auto"/>
              <w:right w:val="single" w:sz="4" w:space="0" w:color="auto"/>
            </w:tcBorders>
            <w:shd w:val="clear" w:color="000000" w:fill="FFFFFF"/>
            <w:vAlign w:val="center"/>
            <w:hideMark/>
          </w:tcPr>
          <w:p w14:paraId="6566CD93" w14:textId="77777777" w:rsidR="0065284A" w:rsidRPr="0065284A" w:rsidRDefault="0065284A" w:rsidP="0065284A">
            <w:pPr>
              <w:spacing w:after="0"/>
              <w:rPr>
                <w:rFonts w:eastAsia="Times New Roman"/>
                <w:color w:val="0000FF"/>
                <w:sz w:val="18"/>
                <w:szCs w:val="18"/>
                <w:lang w:val="en-GB" w:eastAsia="zh-CN"/>
              </w:rPr>
            </w:pPr>
            <w:r w:rsidRPr="0065284A">
              <w:rPr>
                <w:rFonts w:eastAsia="Times New Roman"/>
                <w:color w:val="0000FF"/>
                <w:sz w:val="18"/>
                <w:szCs w:val="18"/>
                <w:lang w:val="en-GB" w:eastAsia="zh-CN"/>
              </w:rPr>
              <w:t>{sf500, sf750, sf1280, sf1920, sf2560, sf5120, sf10240, spare1}</w:t>
            </w:r>
          </w:p>
        </w:tc>
      </w:tr>
      <w:tr w:rsidR="0065284A" w:rsidRPr="0065284A" w14:paraId="53FFB237" w14:textId="77777777" w:rsidTr="0059394B">
        <w:trPr>
          <w:trHeight w:val="1623"/>
        </w:trPr>
        <w:tc>
          <w:tcPr>
            <w:tcW w:w="1129" w:type="dxa"/>
            <w:tcBorders>
              <w:top w:val="nil"/>
              <w:left w:val="single" w:sz="4" w:space="0" w:color="auto"/>
              <w:bottom w:val="single" w:sz="4" w:space="0" w:color="auto"/>
              <w:right w:val="single" w:sz="4" w:space="0" w:color="auto"/>
            </w:tcBorders>
            <w:shd w:val="clear" w:color="000000" w:fill="FFFFFF"/>
            <w:vAlign w:val="center"/>
            <w:hideMark/>
          </w:tcPr>
          <w:p w14:paraId="7E9692FA" w14:textId="77777777" w:rsidR="0065284A" w:rsidRPr="0065284A" w:rsidRDefault="0065284A" w:rsidP="0065284A">
            <w:pPr>
              <w:spacing w:after="0"/>
              <w:rPr>
                <w:rFonts w:eastAsia="Times New Roman"/>
                <w:color w:val="0000FF"/>
                <w:sz w:val="18"/>
                <w:szCs w:val="18"/>
                <w:lang w:val="en-GB" w:eastAsia="zh-CN"/>
              </w:rPr>
            </w:pPr>
            <w:r w:rsidRPr="0065284A">
              <w:rPr>
                <w:rFonts w:eastAsia="Times New Roman"/>
                <w:color w:val="0000FF"/>
                <w:sz w:val="18"/>
                <w:szCs w:val="18"/>
                <w:lang w:val="en-GB" w:eastAsia="zh-CN"/>
              </w:rPr>
              <w:t>IoT_NTN_enh-Core</w:t>
            </w:r>
          </w:p>
        </w:tc>
        <w:tc>
          <w:tcPr>
            <w:tcW w:w="1505" w:type="dxa"/>
            <w:tcBorders>
              <w:top w:val="nil"/>
              <w:left w:val="nil"/>
              <w:bottom w:val="single" w:sz="4" w:space="0" w:color="auto"/>
              <w:right w:val="single" w:sz="4" w:space="0" w:color="auto"/>
            </w:tcBorders>
            <w:shd w:val="clear" w:color="000000" w:fill="FFFFFF"/>
            <w:vAlign w:val="center"/>
            <w:hideMark/>
          </w:tcPr>
          <w:p w14:paraId="7191763B" w14:textId="77777777" w:rsidR="0065284A" w:rsidRPr="0065284A" w:rsidRDefault="0065284A" w:rsidP="0065284A">
            <w:pPr>
              <w:spacing w:after="0"/>
              <w:rPr>
                <w:rFonts w:eastAsia="Times New Roman"/>
                <w:color w:val="0000FF"/>
                <w:sz w:val="18"/>
                <w:szCs w:val="18"/>
                <w:lang w:val="en-GB" w:eastAsia="zh-CN"/>
              </w:rPr>
            </w:pPr>
            <w:r w:rsidRPr="0065284A">
              <w:rPr>
                <w:rFonts w:eastAsia="Times New Roman"/>
                <w:color w:val="0000FF"/>
                <w:sz w:val="18"/>
                <w:szCs w:val="18"/>
                <w:lang w:val="en-GB" w:eastAsia="zh-CN"/>
              </w:rPr>
              <w:t>UL transmission after original GNSS validity duration expires  for NB-IoT</w:t>
            </w:r>
          </w:p>
        </w:tc>
        <w:tc>
          <w:tcPr>
            <w:tcW w:w="1527" w:type="dxa"/>
            <w:tcBorders>
              <w:top w:val="nil"/>
              <w:left w:val="nil"/>
              <w:bottom w:val="single" w:sz="4" w:space="0" w:color="auto"/>
              <w:right w:val="single" w:sz="4" w:space="0" w:color="auto"/>
            </w:tcBorders>
            <w:shd w:val="clear" w:color="000000" w:fill="FFFFFF"/>
            <w:vAlign w:val="center"/>
            <w:hideMark/>
          </w:tcPr>
          <w:p w14:paraId="5292BEA5" w14:textId="6ECA4872" w:rsidR="0065284A" w:rsidRPr="0065284A" w:rsidRDefault="0065284A" w:rsidP="0065284A">
            <w:pPr>
              <w:spacing w:after="0"/>
              <w:rPr>
                <w:rFonts w:eastAsia="Times New Roman"/>
                <w:color w:val="0000FF"/>
                <w:sz w:val="18"/>
                <w:szCs w:val="18"/>
                <w:lang w:val="en-GB" w:eastAsia="zh-CN"/>
              </w:rPr>
            </w:pPr>
            <w:r w:rsidRPr="0065284A">
              <w:rPr>
                <w:rFonts w:eastAsia="Times New Roman"/>
                <w:color w:val="0000FF"/>
                <w:sz w:val="18"/>
                <w:szCs w:val="18"/>
                <w:lang w:val="en-GB" w:eastAsia="zh-CN"/>
              </w:rPr>
              <w:t>ul-Transmission</w:t>
            </w:r>
            <w:r>
              <w:rPr>
                <w:rFonts w:eastAsia="Times New Roman"/>
                <w:color w:val="0000FF"/>
                <w:sz w:val="18"/>
                <w:szCs w:val="18"/>
                <w:lang w:val="en-GB" w:eastAsia="zh-CN"/>
              </w:rPr>
              <w:t>-</w:t>
            </w:r>
            <w:r w:rsidRPr="0065284A">
              <w:rPr>
                <w:rFonts w:eastAsia="Times New Roman"/>
                <w:color w:val="0000FF"/>
                <w:sz w:val="18"/>
                <w:szCs w:val="18"/>
                <w:lang w:val="en-GB" w:eastAsia="zh-CN"/>
              </w:rPr>
              <w:t>ExtensionValue-NB</w:t>
            </w:r>
          </w:p>
        </w:tc>
        <w:tc>
          <w:tcPr>
            <w:tcW w:w="4623" w:type="dxa"/>
            <w:tcBorders>
              <w:top w:val="nil"/>
              <w:left w:val="nil"/>
              <w:bottom w:val="single" w:sz="4" w:space="0" w:color="auto"/>
              <w:right w:val="single" w:sz="4" w:space="0" w:color="auto"/>
            </w:tcBorders>
            <w:shd w:val="clear" w:color="000000" w:fill="FFFFFF"/>
            <w:vAlign w:val="center"/>
            <w:hideMark/>
          </w:tcPr>
          <w:p w14:paraId="156206B4" w14:textId="77777777" w:rsidR="0065284A" w:rsidRPr="0065284A" w:rsidRDefault="0065284A" w:rsidP="0065284A">
            <w:pPr>
              <w:spacing w:after="0"/>
              <w:rPr>
                <w:rFonts w:eastAsia="Times New Roman"/>
                <w:color w:val="0000FF"/>
                <w:sz w:val="18"/>
                <w:szCs w:val="18"/>
                <w:lang w:val="en-GB" w:eastAsia="zh-CN"/>
              </w:rPr>
            </w:pPr>
            <w:r w:rsidRPr="0065284A">
              <w:rPr>
                <w:rFonts w:eastAsia="Times New Roman"/>
                <w:color w:val="0000FF"/>
                <w:sz w:val="18"/>
                <w:szCs w:val="18"/>
                <w:lang w:val="en-GB" w:eastAsia="zh-CN"/>
              </w:rPr>
              <w:t>Indicates the duration after original GNSS validity duration expires within which UL transmission is allowed. Value in number of sub-frames, value sf500 corresponds to 500 sub-frames, sf750 corresponds to 750 sub-frames and so on.</w:t>
            </w:r>
          </w:p>
        </w:tc>
        <w:tc>
          <w:tcPr>
            <w:tcW w:w="1591" w:type="dxa"/>
            <w:tcBorders>
              <w:top w:val="nil"/>
              <w:left w:val="nil"/>
              <w:bottom w:val="single" w:sz="4" w:space="0" w:color="auto"/>
              <w:right w:val="single" w:sz="4" w:space="0" w:color="auto"/>
            </w:tcBorders>
            <w:shd w:val="clear" w:color="000000" w:fill="FFFFFF"/>
            <w:vAlign w:val="center"/>
            <w:hideMark/>
          </w:tcPr>
          <w:p w14:paraId="6CA7E1C2" w14:textId="77777777" w:rsidR="0065284A" w:rsidRPr="0065284A" w:rsidRDefault="0065284A" w:rsidP="0065284A">
            <w:pPr>
              <w:spacing w:after="0"/>
              <w:rPr>
                <w:rFonts w:eastAsia="Times New Roman"/>
                <w:color w:val="0000FF"/>
                <w:sz w:val="18"/>
                <w:szCs w:val="18"/>
                <w:lang w:val="en-GB" w:eastAsia="zh-CN"/>
              </w:rPr>
            </w:pPr>
            <w:r w:rsidRPr="0065284A">
              <w:rPr>
                <w:rFonts w:eastAsia="Times New Roman"/>
                <w:color w:val="0000FF"/>
                <w:sz w:val="18"/>
                <w:szCs w:val="18"/>
                <w:lang w:val="en-GB" w:eastAsia="zh-CN"/>
              </w:rPr>
              <w:t>{sf500, sf750, sf1280, sf1920, sf2560, sf5120, sf10240, spare1}</w:t>
            </w:r>
          </w:p>
        </w:tc>
      </w:tr>
    </w:tbl>
    <w:p w14:paraId="51858B7A" w14:textId="47930B00" w:rsidR="000731C5" w:rsidRDefault="000731C5" w:rsidP="00323640">
      <w:pPr>
        <w:pStyle w:val="PatentBody"/>
        <w:numPr>
          <w:ilvl w:val="0"/>
          <w:numId w:val="0"/>
        </w:numPr>
        <w:spacing w:after="180" w:line="240" w:lineRule="auto"/>
        <w:jc w:val="both"/>
        <w:rPr>
          <w:sz w:val="20"/>
        </w:rPr>
      </w:pPr>
    </w:p>
    <w:p w14:paraId="6FDF8A78" w14:textId="57506A79" w:rsidR="00BE4504" w:rsidRDefault="00BE4504" w:rsidP="00323640">
      <w:pPr>
        <w:pStyle w:val="PatentBody"/>
        <w:numPr>
          <w:ilvl w:val="0"/>
          <w:numId w:val="0"/>
        </w:numPr>
        <w:spacing w:after="180" w:line="240" w:lineRule="auto"/>
        <w:jc w:val="both"/>
        <w:rPr>
          <w:sz w:val="20"/>
        </w:rPr>
      </w:pPr>
      <w:r>
        <w:rPr>
          <w:sz w:val="20"/>
        </w:rPr>
        <w:t xml:space="preserve">The current feature name is “uplink transmission extension” which makes it sound as if only uplink transmissions are allowed, and that the transmission duration has somehow be extended. </w:t>
      </w:r>
    </w:p>
    <w:p w14:paraId="0669EAE7" w14:textId="77777777" w:rsidR="00BE4504" w:rsidRDefault="00BE4504" w:rsidP="00323640">
      <w:pPr>
        <w:pStyle w:val="PatentBody"/>
        <w:numPr>
          <w:ilvl w:val="0"/>
          <w:numId w:val="0"/>
        </w:numPr>
        <w:spacing w:after="180" w:line="240" w:lineRule="auto"/>
        <w:jc w:val="both"/>
        <w:rPr>
          <w:sz w:val="20"/>
        </w:rPr>
      </w:pPr>
      <w:r>
        <w:rPr>
          <w:sz w:val="20"/>
        </w:rPr>
        <w:t xml:space="preserve">Note that RAN2 has more responsibility of maintaining good naming-conventions that correspond to what the network and UE is expected to do during a feature. </w:t>
      </w:r>
    </w:p>
    <w:p w14:paraId="07C9212D" w14:textId="4CC90F1C" w:rsidR="00C665FA" w:rsidRDefault="00C665FA" w:rsidP="00C665FA">
      <w:pPr>
        <w:jc w:val="both"/>
        <w:rPr>
          <w:b/>
        </w:rPr>
      </w:pPr>
      <w:r>
        <w:rPr>
          <w:b/>
        </w:rPr>
        <w:t xml:space="preserve">Proposal 1: </w:t>
      </w:r>
      <w:r w:rsidR="002C438B">
        <w:rPr>
          <w:b/>
        </w:rPr>
        <w:t>The f</w:t>
      </w:r>
      <w:r>
        <w:rPr>
          <w:b/>
        </w:rPr>
        <w:t xml:space="preserve">eature should be </w:t>
      </w:r>
      <w:r w:rsidR="002C438B">
        <w:rPr>
          <w:b/>
        </w:rPr>
        <w:t xml:space="preserve">re-named to reflect the behavior of the network and the UE. </w:t>
      </w:r>
    </w:p>
    <w:p w14:paraId="7CA97969" w14:textId="2FEBE132" w:rsidR="002C438B" w:rsidRDefault="002C438B" w:rsidP="00C665FA">
      <w:pPr>
        <w:jc w:val="both"/>
        <w:rPr>
          <w:b/>
        </w:rPr>
      </w:pPr>
      <w:r>
        <w:rPr>
          <w:b/>
        </w:rPr>
        <w:t xml:space="preserve">Proposal </w:t>
      </w:r>
      <w:r w:rsidR="00AD1A96">
        <w:rPr>
          <w:b/>
        </w:rPr>
        <w:t>2</w:t>
      </w:r>
      <w:r>
        <w:rPr>
          <w:b/>
        </w:rPr>
        <w:t>: Feature should be named “GNSS invalidity duration”.</w:t>
      </w:r>
    </w:p>
    <w:p w14:paraId="0A393AC6" w14:textId="34816CC5" w:rsidR="00C665FA" w:rsidRDefault="00C665FA" w:rsidP="00C665FA">
      <w:pPr>
        <w:pStyle w:val="PatentBody"/>
        <w:numPr>
          <w:ilvl w:val="0"/>
          <w:numId w:val="0"/>
        </w:numPr>
        <w:spacing w:after="180" w:line="240" w:lineRule="auto"/>
        <w:jc w:val="both"/>
        <w:rPr>
          <w:sz w:val="20"/>
        </w:rPr>
      </w:pPr>
    </w:p>
    <w:p w14:paraId="72030EC6" w14:textId="77777777" w:rsidR="00C665FA" w:rsidRDefault="00C665FA" w:rsidP="00C665FA">
      <w:pPr>
        <w:pStyle w:val="Heading2"/>
      </w:pPr>
      <w:r>
        <w:t>New MAC CE or not</w:t>
      </w:r>
    </w:p>
    <w:p w14:paraId="19F1CAB7" w14:textId="523443B2" w:rsidR="00084C4C" w:rsidRDefault="00D2510B" w:rsidP="00323640">
      <w:pPr>
        <w:pStyle w:val="PatentBody"/>
        <w:numPr>
          <w:ilvl w:val="0"/>
          <w:numId w:val="0"/>
        </w:numPr>
        <w:spacing w:after="180" w:line="240" w:lineRule="auto"/>
        <w:jc w:val="both"/>
        <w:rPr>
          <w:sz w:val="20"/>
        </w:rPr>
      </w:pPr>
      <w:r>
        <w:rPr>
          <w:sz w:val="20"/>
        </w:rPr>
        <w:t>In the last meeting, RAN2 received an LS from RAN1 during the RAN2 meeting</w:t>
      </w:r>
      <w:r w:rsidR="00084C4C">
        <w:rPr>
          <w:sz w:val="20"/>
        </w:rPr>
        <w:t xml:space="preserve"> in R1</w:t>
      </w:r>
      <w:r>
        <w:rPr>
          <w:sz w:val="20"/>
        </w:rPr>
        <w:t>-</w:t>
      </w:r>
      <w:r w:rsidR="00084C4C">
        <w:rPr>
          <w:sz w:val="20"/>
        </w:rPr>
        <w:t>2312696</w:t>
      </w:r>
      <w:r w:rsidR="00F20A4F">
        <w:rPr>
          <w:sz w:val="20"/>
        </w:rPr>
        <w:t xml:space="preserve"> [X]</w:t>
      </w:r>
      <w:r w:rsidR="00084C4C">
        <w:rPr>
          <w:sz w:val="20"/>
        </w:rPr>
        <w:t>:</w:t>
      </w:r>
    </w:p>
    <w:p w14:paraId="14619B6F" w14:textId="77777777" w:rsidR="00084C4C" w:rsidRPr="00084C4C" w:rsidRDefault="00084C4C" w:rsidP="00084C4C">
      <w:pPr>
        <w:overflowPunct w:val="0"/>
        <w:autoSpaceDE w:val="0"/>
        <w:autoSpaceDN w:val="0"/>
        <w:adjustRightInd w:val="0"/>
        <w:spacing w:afterLines="50" w:after="120"/>
        <w:jc w:val="both"/>
        <w:textAlignment w:val="baseline"/>
        <w:rPr>
          <w:rFonts w:ascii="Times New Roman" w:eastAsia="Yu Mincho" w:hAnsi="Times New Roman" w:cs="Times New Roman"/>
          <w:bCs/>
          <w:i/>
          <w:iCs/>
          <w:szCs w:val="20"/>
          <w:lang w:eastAsia="ja-JP"/>
        </w:rPr>
      </w:pPr>
      <w:r w:rsidRPr="00084C4C">
        <w:rPr>
          <w:rFonts w:ascii="Times New Roman" w:eastAsia="Yu Mincho" w:hAnsi="Times New Roman" w:cs="Times New Roman"/>
          <w:bCs/>
          <w:i/>
          <w:iCs/>
          <w:szCs w:val="20"/>
          <w:lang w:eastAsia="ja-JP"/>
        </w:rPr>
        <w:t>RAN1 has discussed the end of duration X for improved GNSS operations and agreed the following: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6"/>
      </w:tblGrid>
      <w:tr w:rsidR="00084C4C" w:rsidRPr="00084C4C" w14:paraId="298071CD" w14:textId="77777777" w:rsidTr="00F05D7E">
        <w:tc>
          <w:tcPr>
            <w:tcW w:w="9606" w:type="dxa"/>
            <w:shd w:val="clear" w:color="auto" w:fill="auto"/>
          </w:tcPr>
          <w:p w14:paraId="7F94B940" w14:textId="77777777" w:rsidR="00084C4C" w:rsidRPr="00084C4C" w:rsidRDefault="00084C4C" w:rsidP="00084C4C">
            <w:pPr>
              <w:overflowPunct w:val="0"/>
              <w:autoSpaceDE w:val="0"/>
              <w:autoSpaceDN w:val="0"/>
              <w:adjustRightInd w:val="0"/>
              <w:spacing w:afterLines="50" w:after="120"/>
              <w:textAlignment w:val="baseline"/>
              <w:rPr>
                <w:rFonts w:ascii="Times" w:eastAsia="Batang" w:hAnsi="Times" w:cs="Times New Roman"/>
                <w:i/>
                <w:lang w:val="en-GB" w:eastAsia="en-US"/>
              </w:rPr>
            </w:pPr>
            <w:r w:rsidRPr="00084C4C">
              <w:rPr>
                <w:rFonts w:ascii="Times" w:eastAsia="Batang" w:hAnsi="Times" w:cs="Times New Roman"/>
                <w:i/>
                <w:highlight w:val="green"/>
                <w:lang w:val="en-GB" w:eastAsia="en-US"/>
              </w:rPr>
              <w:t>Agreement</w:t>
            </w:r>
          </w:p>
          <w:p w14:paraId="0793DAD8" w14:textId="77777777" w:rsidR="00084C4C" w:rsidRPr="00084C4C" w:rsidRDefault="00084C4C" w:rsidP="00084C4C">
            <w:pPr>
              <w:overflowPunct w:val="0"/>
              <w:autoSpaceDE w:val="0"/>
              <w:autoSpaceDN w:val="0"/>
              <w:adjustRightInd w:val="0"/>
              <w:spacing w:afterLines="50" w:after="120"/>
              <w:textAlignment w:val="baseline"/>
              <w:rPr>
                <w:rFonts w:ascii="Times" w:eastAsia="Times New Roman" w:hAnsi="Times" w:cs="Times New Roman"/>
                <w:i/>
                <w:lang w:val="en-GB" w:eastAsia="zh-CN"/>
              </w:rPr>
            </w:pPr>
            <w:r w:rsidRPr="00084C4C">
              <w:rPr>
                <w:rFonts w:ascii="Times" w:eastAsia="Batang" w:hAnsi="Times" w:cs="Times New Roman"/>
                <w:i/>
                <w:iCs/>
                <w:lang w:val="en-GB" w:eastAsia="en-US"/>
              </w:rPr>
              <w:t xml:space="preserve">From RAN1 perspective, </w:t>
            </w:r>
            <w:r w:rsidRPr="00084C4C">
              <w:rPr>
                <w:rFonts w:ascii="Times" w:eastAsia="Times New Roman" w:hAnsi="Times" w:cs="Times New Roman"/>
                <w:i/>
                <w:lang w:val="en-GB" w:eastAsia="zh-CN"/>
              </w:rPr>
              <w:t xml:space="preserve">the start time of duration X is at the point where original GNSS validity duration expires </w:t>
            </w:r>
          </w:p>
          <w:p w14:paraId="4E3F370E" w14:textId="77777777" w:rsidR="00084C4C" w:rsidRPr="00084C4C" w:rsidRDefault="00084C4C" w:rsidP="00084C4C">
            <w:pPr>
              <w:numPr>
                <w:ilvl w:val="0"/>
                <w:numId w:val="46"/>
              </w:numPr>
              <w:overflowPunct w:val="0"/>
              <w:autoSpaceDE w:val="0"/>
              <w:autoSpaceDN w:val="0"/>
              <w:adjustRightInd w:val="0"/>
              <w:spacing w:afterLines="50" w:after="120"/>
              <w:textAlignment w:val="baseline"/>
              <w:rPr>
                <w:rFonts w:ascii="Times" w:eastAsia="Times New Roman" w:hAnsi="Times" w:cs="Times New Roman"/>
                <w:i/>
                <w:lang w:val="en-GB" w:eastAsia="zh-CN"/>
              </w:rPr>
            </w:pPr>
            <w:r w:rsidRPr="00084C4C">
              <w:rPr>
                <w:rFonts w:ascii="Times" w:eastAsia="Times New Roman" w:hAnsi="Times" w:cs="Times New Roman"/>
                <w:i/>
                <w:lang w:val="en-GB" w:eastAsia="zh-CN"/>
              </w:rPr>
              <w:lastRenderedPageBreak/>
              <w:t>when timeAlignmentTimer is infinity, the end of X is at the point where new timer ULTransmissionExtentionTimer expires and ULTransmissionExtentionTimer is reset with length equal to Y every time when a MAC CE (to be defined by RAN2) is received</w:t>
            </w:r>
          </w:p>
          <w:p w14:paraId="6A3002D4" w14:textId="77777777" w:rsidR="00084C4C" w:rsidRPr="00084C4C" w:rsidRDefault="00084C4C" w:rsidP="00084C4C">
            <w:pPr>
              <w:numPr>
                <w:ilvl w:val="1"/>
                <w:numId w:val="46"/>
              </w:numPr>
              <w:overflowPunct w:val="0"/>
              <w:autoSpaceDE w:val="0"/>
              <w:autoSpaceDN w:val="0"/>
              <w:adjustRightInd w:val="0"/>
              <w:spacing w:afterLines="50" w:after="120"/>
              <w:textAlignment w:val="baseline"/>
              <w:rPr>
                <w:rFonts w:ascii="Times" w:eastAsia="Times New Roman" w:hAnsi="Times" w:cs="Times New Roman"/>
                <w:i/>
                <w:lang w:val="en-GB" w:eastAsia="zh-CN"/>
              </w:rPr>
            </w:pPr>
            <w:r w:rsidRPr="00084C4C">
              <w:rPr>
                <w:rFonts w:ascii="Times" w:eastAsia="Batang" w:hAnsi="Times" w:cs="Times New Roman"/>
                <w:i/>
                <w:iCs/>
                <w:lang w:val="en-GB" w:eastAsia="x-none"/>
              </w:rPr>
              <w:t>Note 1: It is up to RAN2 to decide whether the MAC CE is the legacy TAC or a new TAC or a new MAC CE.</w:t>
            </w:r>
          </w:p>
          <w:p w14:paraId="4EE96AB0" w14:textId="77777777" w:rsidR="00084C4C" w:rsidRPr="00084C4C" w:rsidRDefault="00084C4C" w:rsidP="00084C4C">
            <w:pPr>
              <w:numPr>
                <w:ilvl w:val="0"/>
                <w:numId w:val="46"/>
              </w:numPr>
              <w:overflowPunct w:val="0"/>
              <w:autoSpaceDE w:val="0"/>
              <w:autoSpaceDN w:val="0"/>
              <w:adjustRightInd w:val="0"/>
              <w:spacing w:afterLines="50" w:after="120"/>
              <w:textAlignment w:val="baseline"/>
              <w:rPr>
                <w:rFonts w:ascii="Times" w:eastAsia="Batang" w:hAnsi="Times" w:cs="Times New Roman"/>
                <w:i/>
                <w:lang w:val="en-GB" w:eastAsia="en-US"/>
              </w:rPr>
            </w:pPr>
            <w:r w:rsidRPr="00084C4C">
              <w:rPr>
                <w:rFonts w:ascii="Times" w:eastAsia="Batang" w:hAnsi="Times" w:cs="Times New Roman"/>
                <w:i/>
                <w:iCs/>
                <w:lang w:val="en-GB" w:eastAsia="en-US"/>
              </w:rPr>
              <w:t>Note 2: It is up to RAN2 to implement the above behaviour based on new timer, existing timer, or by extending GNSS validity.</w:t>
            </w:r>
          </w:p>
          <w:p w14:paraId="6BAEBC73" w14:textId="77777777" w:rsidR="00084C4C" w:rsidRPr="00084C4C" w:rsidRDefault="00084C4C" w:rsidP="00084C4C">
            <w:pPr>
              <w:numPr>
                <w:ilvl w:val="0"/>
                <w:numId w:val="46"/>
              </w:numPr>
              <w:overflowPunct w:val="0"/>
              <w:autoSpaceDE w:val="0"/>
              <w:autoSpaceDN w:val="0"/>
              <w:adjustRightInd w:val="0"/>
              <w:spacing w:afterLines="50" w:after="120"/>
              <w:textAlignment w:val="baseline"/>
              <w:rPr>
                <w:rFonts w:ascii="Times" w:eastAsia="Batang" w:hAnsi="Times" w:cs="Times New Roman"/>
                <w:i/>
                <w:lang w:val="en-GB" w:eastAsia="en-US"/>
              </w:rPr>
            </w:pPr>
            <w:r w:rsidRPr="00084C4C">
              <w:rPr>
                <w:rFonts w:ascii="Times" w:eastAsia="Batang" w:hAnsi="Times" w:cs="Times New Roman"/>
                <w:i/>
                <w:lang w:val="en-GB" w:eastAsia="en-US"/>
              </w:rPr>
              <w:t>Send an LS to RAN2</w:t>
            </w:r>
          </w:p>
        </w:tc>
      </w:tr>
    </w:tbl>
    <w:p w14:paraId="07BC7EA0" w14:textId="77777777" w:rsidR="00084C4C" w:rsidRDefault="00084C4C" w:rsidP="00323640">
      <w:pPr>
        <w:pStyle w:val="PatentBody"/>
        <w:numPr>
          <w:ilvl w:val="0"/>
          <w:numId w:val="0"/>
        </w:numPr>
        <w:spacing w:after="180" w:line="240" w:lineRule="auto"/>
        <w:jc w:val="both"/>
        <w:rPr>
          <w:sz w:val="20"/>
        </w:rPr>
      </w:pPr>
    </w:p>
    <w:p w14:paraId="1D32C0C9" w14:textId="456B3B39" w:rsidR="00D2510B" w:rsidRDefault="00D2510B" w:rsidP="00323640">
      <w:pPr>
        <w:pStyle w:val="PatentBody"/>
        <w:numPr>
          <w:ilvl w:val="0"/>
          <w:numId w:val="0"/>
        </w:numPr>
        <w:spacing w:after="180" w:line="240" w:lineRule="auto"/>
        <w:jc w:val="both"/>
        <w:rPr>
          <w:sz w:val="20"/>
        </w:rPr>
      </w:pPr>
      <w:r>
        <w:rPr>
          <w:sz w:val="20"/>
        </w:rPr>
        <w:t xml:space="preserve">The LS left the discussion on whether to introduce a new MAC CE or </w:t>
      </w:r>
      <w:r w:rsidR="00084C4C">
        <w:rPr>
          <w:sz w:val="20"/>
        </w:rPr>
        <w:t>not to RAN2</w:t>
      </w:r>
      <w:r>
        <w:rPr>
          <w:sz w:val="20"/>
        </w:rPr>
        <w:t xml:space="preserve">. </w:t>
      </w:r>
      <w:r w:rsidR="00084C4C">
        <w:rPr>
          <w:sz w:val="20"/>
        </w:rPr>
        <w:t xml:space="preserve">Consequently, RAN2 made the following agreement: </w:t>
      </w:r>
    </w:p>
    <w:p w14:paraId="49621C8C" w14:textId="6F2B2A03" w:rsidR="00D2510B" w:rsidRPr="00FA0467" w:rsidRDefault="00D2510B" w:rsidP="00D2510B">
      <w:pPr>
        <w:pStyle w:val="ListParagraph"/>
        <w:pBdr>
          <w:top w:val="single" w:sz="4" w:space="1" w:color="auto"/>
          <w:left w:val="single" w:sz="4" w:space="4" w:color="auto"/>
          <w:bottom w:val="single" w:sz="4" w:space="1" w:color="auto"/>
          <w:right w:val="single" w:sz="4" w:space="4" w:color="auto"/>
        </w:pBdr>
        <w:ind w:left="1136"/>
        <w:contextualSpacing w:val="0"/>
        <w:rPr>
          <w:sz w:val="20"/>
        </w:rPr>
      </w:pPr>
      <w:r>
        <w:rPr>
          <w:sz w:val="20"/>
        </w:rPr>
        <w:t xml:space="preserve">5. </w:t>
      </w:r>
      <w:r>
        <w:rPr>
          <w:sz w:val="20"/>
        </w:rPr>
        <w:tab/>
      </w:r>
      <w:r w:rsidRPr="00FA0467">
        <w:rPr>
          <w:sz w:val="20"/>
        </w:rPr>
        <w:t>For the case when timeAlignmentTimer is infinity, a (legacy/new) MAC CE is introduced/used to reset ULTransmissionExtentionTimer with length equal to Y)</w:t>
      </w:r>
    </w:p>
    <w:p w14:paraId="7A9536BE" w14:textId="3DCBE082" w:rsidR="00D2510B" w:rsidRDefault="00D2510B" w:rsidP="00323640">
      <w:pPr>
        <w:pStyle w:val="PatentBody"/>
        <w:numPr>
          <w:ilvl w:val="0"/>
          <w:numId w:val="0"/>
        </w:numPr>
        <w:spacing w:after="180" w:line="240" w:lineRule="auto"/>
        <w:jc w:val="both"/>
        <w:rPr>
          <w:sz w:val="20"/>
        </w:rPr>
      </w:pPr>
    </w:p>
    <w:p w14:paraId="230E1D99" w14:textId="3A978587" w:rsidR="00084C4C" w:rsidRDefault="00084C4C" w:rsidP="00323640">
      <w:pPr>
        <w:pStyle w:val="PatentBody"/>
        <w:numPr>
          <w:ilvl w:val="0"/>
          <w:numId w:val="0"/>
        </w:numPr>
        <w:spacing w:after="180" w:line="240" w:lineRule="auto"/>
        <w:jc w:val="both"/>
        <w:rPr>
          <w:sz w:val="20"/>
        </w:rPr>
      </w:pPr>
      <w:r>
        <w:rPr>
          <w:sz w:val="20"/>
        </w:rPr>
        <w:t xml:space="preserve">The expected use of the MAC CE is to update the Timing advance of the UE and continue to make sure that the UE stays in RRC_CONNECTED. </w:t>
      </w:r>
    </w:p>
    <w:p w14:paraId="61EA7251" w14:textId="52738EC6" w:rsidR="00084C4C" w:rsidRDefault="00084C4C" w:rsidP="00323640">
      <w:pPr>
        <w:pStyle w:val="PatentBody"/>
        <w:numPr>
          <w:ilvl w:val="0"/>
          <w:numId w:val="0"/>
        </w:numPr>
        <w:spacing w:after="180" w:line="240" w:lineRule="auto"/>
        <w:jc w:val="both"/>
        <w:rPr>
          <w:sz w:val="20"/>
        </w:rPr>
      </w:pPr>
      <w:r>
        <w:rPr>
          <w:sz w:val="20"/>
        </w:rPr>
        <w:t xml:space="preserve">From our point of view, the benefits of introducing a new MAC CE is that it is a cleaner solution and since legacy MAC CE used when the UE has a valid GNSS position, then it would make it more clear that a new MAC CE is used. The benefits of re-using the legacy MAC CE is that a new MAC CE does not need to be introduced and tested, lowering the barrier to </w:t>
      </w:r>
      <w:r w:rsidR="00513597">
        <w:rPr>
          <w:sz w:val="20"/>
        </w:rPr>
        <w:t xml:space="preserve">implement the feature. </w:t>
      </w:r>
    </w:p>
    <w:p w14:paraId="3CF86658" w14:textId="7CB8DFC7" w:rsidR="00513597" w:rsidRDefault="00513597" w:rsidP="00323640">
      <w:pPr>
        <w:pStyle w:val="PatentBody"/>
        <w:numPr>
          <w:ilvl w:val="0"/>
          <w:numId w:val="0"/>
        </w:numPr>
        <w:spacing w:after="180" w:line="240" w:lineRule="auto"/>
        <w:jc w:val="both"/>
        <w:rPr>
          <w:sz w:val="20"/>
        </w:rPr>
      </w:pPr>
      <w:r>
        <w:rPr>
          <w:sz w:val="20"/>
        </w:rPr>
        <w:t xml:space="preserve">Since the MAC CE will be used in a similar manner as for non-NTN when the GNSS position is no longer valid, we think that the legacy MAC CE can be reused. </w:t>
      </w:r>
    </w:p>
    <w:p w14:paraId="24A2037F" w14:textId="17288333" w:rsidR="004B4D72" w:rsidRDefault="004B4D72" w:rsidP="004B4D72">
      <w:pPr>
        <w:jc w:val="both"/>
        <w:rPr>
          <w:b/>
        </w:rPr>
      </w:pPr>
      <w:r>
        <w:rPr>
          <w:b/>
        </w:rPr>
        <w:t xml:space="preserve">Proposal </w:t>
      </w:r>
      <w:r w:rsidR="00AD1A96">
        <w:rPr>
          <w:b/>
        </w:rPr>
        <w:t>3</w:t>
      </w:r>
      <w:r>
        <w:rPr>
          <w:b/>
        </w:rPr>
        <w:t>: Legacy MAC CE</w:t>
      </w:r>
      <w:r w:rsidR="00AE0FBE">
        <w:rPr>
          <w:b/>
        </w:rPr>
        <w:t xml:space="preserve"> reused to update TA during the period when GNSS is not valid</w:t>
      </w:r>
      <w:r>
        <w:rPr>
          <w:b/>
        </w:rPr>
        <w:t>.</w:t>
      </w:r>
    </w:p>
    <w:p w14:paraId="76F21865" w14:textId="4C009CE4" w:rsidR="00C665FA" w:rsidRDefault="00C665FA" w:rsidP="00323640">
      <w:pPr>
        <w:pStyle w:val="PatentBody"/>
        <w:numPr>
          <w:ilvl w:val="0"/>
          <w:numId w:val="0"/>
        </w:numPr>
        <w:spacing w:after="180" w:line="240" w:lineRule="auto"/>
        <w:jc w:val="both"/>
        <w:rPr>
          <w:sz w:val="20"/>
        </w:rPr>
      </w:pPr>
    </w:p>
    <w:p w14:paraId="7338BE39" w14:textId="60EEC18C" w:rsidR="00C665FA" w:rsidRDefault="00C665FA" w:rsidP="00C665FA">
      <w:pPr>
        <w:pStyle w:val="Heading2"/>
      </w:pPr>
      <w:r>
        <w:t>[C600]</w:t>
      </w:r>
      <w:r w:rsidR="00236035">
        <w:t xml:space="preserve"> – Timer modelled in MAC or RRC</w:t>
      </w:r>
    </w:p>
    <w:p w14:paraId="28A51BEC" w14:textId="51B528DB" w:rsidR="00C665FA" w:rsidRDefault="00EF2A34" w:rsidP="00323640">
      <w:pPr>
        <w:pStyle w:val="PatentBody"/>
        <w:numPr>
          <w:ilvl w:val="0"/>
          <w:numId w:val="0"/>
        </w:numPr>
        <w:spacing w:after="180" w:line="240" w:lineRule="auto"/>
        <w:jc w:val="both"/>
        <w:rPr>
          <w:sz w:val="20"/>
        </w:rPr>
      </w:pPr>
      <w:r>
        <w:rPr>
          <w:sz w:val="20"/>
        </w:rPr>
        <w:t xml:space="preserve">RIL C600 has the following: </w:t>
      </w:r>
    </w:p>
    <w:tbl>
      <w:tblPr>
        <w:tblW w:w="104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5"/>
        <w:gridCol w:w="2349"/>
        <w:gridCol w:w="4064"/>
        <w:gridCol w:w="3297"/>
      </w:tblGrid>
      <w:tr w:rsidR="00F20A4F" w:rsidRPr="00F20A4F" w14:paraId="115C03A6" w14:textId="77777777" w:rsidTr="00F20A4F">
        <w:trPr>
          <w:trHeight w:val="2199"/>
        </w:trPr>
        <w:tc>
          <w:tcPr>
            <w:tcW w:w="606" w:type="dxa"/>
            <w:shd w:val="clear" w:color="auto" w:fill="auto"/>
            <w:noWrap/>
            <w:hideMark/>
          </w:tcPr>
          <w:p w14:paraId="57D3A29F" w14:textId="77777777" w:rsidR="00F20A4F" w:rsidRPr="00F20A4F" w:rsidRDefault="00F20A4F" w:rsidP="00F20A4F">
            <w:pPr>
              <w:spacing w:after="0"/>
              <w:rPr>
                <w:rFonts w:eastAsia="DengXian Light"/>
                <w:color w:val="000000"/>
                <w:szCs w:val="22"/>
                <w:lang w:val="en-GB" w:eastAsia="zh-CN"/>
              </w:rPr>
            </w:pPr>
            <w:r w:rsidRPr="00F20A4F">
              <w:rPr>
                <w:rFonts w:eastAsia="DengXian Light"/>
                <w:color w:val="000000"/>
                <w:szCs w:val="22"/>
                <w:lang w:val="en-GB" w:eastAsia="zh-CN"/>
              </w:rPr>
              <w:t>C600</w:t>
            </w:r>
          </w:p>
        </w:tc>
        <w:tc>
          <w:tcPr>
            <w:tcW w:w="2369" w:type="dxa"/>
            <w:shd w:val="clear" w:color="auto" w:fill="auto"/>
            <w:hideMark/>
          </w:tcPr>
          <w:p w14:paraId="1CD2EF9E" w14:textId="77777777" w:rsidR="00F20A4F" w:rsidRPr="00F20A4F" w:rsidRDefault="00F20A4F" w:rsidP="00F20A4F">
            <w:pPr>
              <w:spacing w:after="0"/>
              <w:rPr>
                <w:rFonts w:eastAsia="DengXian Light"/>
                <w:color w:val="000000"/>
                <w:szCs w:val="22"/>
                <w:lang w:val="en-GB" w:eastAsia="zh-CN"/>
              </w:rPr>
            </w:pPr>
            <w:r w:rsidRPr="00F20A4F">
              <w:rPr>
                <w:rFonts w:eastAsia="DengXian Light"/>
                <w:color w:val="000000"/>
                <w:szCs w:val="22"/>
                <w:lang w:val="en-GB" w:eastAsia="zh-CN"/>
              </w:rPr>
              <w:t>Better to maintain T390 as a MAC timer than an RRC timer</w:t>
            </w:r>
          </w:p>
        </w:tc>
        <w:tc>
          <w:tcPr>
            <w:tcW w:w="4103" w:type="dxa"/>
            <w:shd w:val="clear" w:color="auto" w:fill="auto"/>
            <w:hideMark/>
          </w:tcPr>
          <w:p w14:paraId="633F3D8A" w14:textId="77777777" w:rsidR="00F20A4F" w:rsidRPr="00F20A4F" w:rsidRDefault="00F20A4F" w:rsidP="00F20A4F">
            <w:pPr>
              <w:spacing w:after="0"/>
              <w:rPr>
                <w:rFonts w:eastAsia="DengXian Light"/>
                <w:color w:val="000000"/>
                <w:szCs w:val="22"/>
                <w:lang w:val="en-GB" w:eastAsia="zh-CN"/>
              </w:rPr>
            </w:pPr>
            <w:r w:rsidRPr="00F20A4F">
              <w:rPr>
                <w:rFonts w:eastAsia="DengXian Light"/>
                <w:color w:val="000000"/>
                <w:szCs w:val="22"/>
                <w:lang w:val="en-GB" w:eastAsia="zh-CN"/>
              </w:rPr>
              <w:t>It is seen that the T390 is operated based on TAT status and UL transmission extension update (i.e application of a TA command MAC CE). Therefore, comparing with maintaining T390 as an RRC timer, T390 is better maintained as a MAC timer which can reduce unnecessary cross-layer interaction.</w:t>
            </w:r>
            <w:r w:rsidRPr="00F20A4F">
              <w:rPr>
                <w:rFonts w:eastAsia="DengXian Light"/>
                <w:color w:val="000000"/>
                <w:szCs w:val="22"/>
                <w:lang w:val="en-GB" w:eastAsia="zh-CN"/>
              </w:rPr>
              <w:br/>
              <w:t>We’ll bring a contribution to address this issue.</w:t>
            </w:r>
          </w:p>
        </w:tc>
        <w:tc>
          <w:tcPr>
            <w:tcW w:w="3327" w:type="dxa"/>
            <w:shd w:val="clear" w:color="auto" w:fill="auto"/>
            <w:hideMark/>
          </w:tcPr>
          <w:p w14:paraId="0C28B95E" w14:textId="74F2D43C" w:rsidR="00F20A4F" w:rsidRPr="00F20A4F" w:rsidRDefault="00F20A4F" w:rsidP="00F20A4F">
            <w:pPr>
              <w:spacing w:after="0"/>
              <w:rPr>
                <w:rFonts w:eastAsia="DengXian Light"/>
                <w:color w:val="000000"/>
                <w:szCs w:val="22"/>
                <w:lang w:val="en-GB" w:eastAsia="zh-CN"/>
              </w:rPr>
            </w:pPr>
            <w:r w:rsidRPr="00F20A4F">
              <w:rPr>
                <w:rFonts w:eastAsia="DengXian Light"/>
                <w:color w:val="000000"/>
                <w:szCs w:val="22"/>
                <w:lang w:val="en-GB" w:eastAsia="zh-CN"/>
              </w:rPr>
              <w:t>(Huawei-Lili) I am open on this issue. It has been brought up in running CR review after RAN2#124, but kept in 331 since no clarification was added in the MAC spec.</w:t>
            </w:r>
          </w:p>
        </w:tc>
      </w:tr>
    </w:tbl>
    <w:p w14:paraId="2DED2EAE" w14:textId="0F7AFEC3" w:rsidR="00EF2A34" w:rsidRDefault="00EF2A34" w:rsidP="00323640">
      <w:pPr>
        <w:pStyle w:val="PatentBody"/>
        <w:numPr>
          <w:ilvl w:val="0"/>
          <w:numId w:val="0"/>
        </w:numPr>
        <w:spacing w:after="180" w:line="240" w:lineRule="auto"/>
        <w:jc w:val="both"/>
        <w:rPr>
          <w:sz w:val="20"/>
        </w:rPr>
      </w:pPr>
    </w:p>
    <w:p w14:paraId="4263BFAF" w14:textId="2450EBF6" w:rsidR="00E21194" w:rsidRDefault="00E21194" w:rsidP="00323640">
      <w:pPr>
        <w:pStyle w:val="PatentBody"/>
        <w:numPr>
          <w:ilvl w:val="0"/>
          <w:numId w:val="0"/>
        </w:numPr>
        <w:spacing w:after="180" w:line="240" w:lineRule="auto"/>
        <w:jc w:val="both"/>
        <w:rPr>
          <w:sz w:val="20"/>
        </w:rPr>
      </w:pPr>
      <w:r>
        <w:rPr>
          <w:sz w:val="20"/>
        </w:rPr>
        <w:t xml:space="preserve">In RAN2#124 it was discussed how to implement the timer that RAN1 refers to as </w:t>
      </w:r>
      <w:r>
        <w:rPr>
          <w:i/>
          <w:sz w:val="20"/>
        </w:rPr>
        <w:t>ULTransmissionExtensionTimer</w:t>
      </w:r>
      <w:r>
        <w:rPr>
          <w:sz w:val="20"/>
        </w:rPr>
        <w:t>, and the following was captured in Chairman notes</w:t>
      </w:r>
      <w:r w:rsidR="00F20A4F">
        <w:rPr>
          <w:sz w:val="20"/>
        </w:rPr>
        <w:t xml:space="preserve"> [X]</w:t>
      </w:r>
      <w:r>
        <w:rPr>
          <w:sz w:val="20"/>
        </w:rPr>
        <w:t xml:space="preserve">: </w:t>
      </w:r>
    </w:p>
    <w:p w14:paraId="143E9E96" w14:textId="77777777" w:rsidR="00D800E6" w:rsidRDefault="00D800E6" w:rsidP="00D800E6">
      <w:pPr>
        <w:pStyle w:val="Comments"/>
      </w:pPr>
      <w:r>
        <w:t>Subsequently, for the value of this timer, RAN2 will down select from the two options below:</w:t>
      </w:r>
    </w:p>
    <w:p w14:paraId="41569EC2" w14:textId="77777777" w:rsidR="00D800E6" w:rsidRDefault="00D800E6" w:rsidP="00D800E6">
      <w:pPr>
        <w:pStyle w:val="Comments"/>
      </w:pPr>
      <w:r>
        <w:t>•</w:t>
      </w:r>
      <w:r>
        <w:tab/>
        <w:t>An existing timer</w:t>
      </w:r>
    </w:p>
    <w:p w14:paraId="53B062D9" w14:textId="6F52D0C4" w:rsidR="00D800E6" w:rsidRDefault="00D800E6" w:rsidP="00D800E6">
      <w:pPr>
        <w:pStyle w:val="Comments"/>
      </w:pPr>
      <w:r>
        <w:t>•</w:t>
      </w:r>
      <w:r>
        <w:tab/>
        <w:t>A new timer</w:t>
      </w:r>
    </w:p>
    <w:p w14:paraId="30CCFCA5" w14:textId="77777777" w:rsidR="00D800E6" w:rsidRDefault="00D800E6" w:rsidP="00D800E6">
      <w:pPr>
        <w:pStyle w:val="Comments"/>
      </w:pPr>
      <w:r>
        <w:t>Shoud the timer for duration</w:t>
      </w:r>
      <w:r w:rsidRPr="00F86DF6">
        <w:t xml:space="preserve"> X </w:t>
      </w:r>
      <w:r>
        <w:t>b</w:t>
      </w:r>
      <w:r w:rsidRPr="00F86DF6">
        <w:t>e specified in MAC or RRC</w:t>
      </w:r>
      <w:r>
        <w:t>?</w:t>
      </w:r>
    </w:p>
    <w:p w14:paraId="0566D873" w14:textId="3DDD5122" w:rsidR="00D800E6" w:rsidRDefault="00D800E6" w:rsidP="00323640">
      <w:pPr>
        <w:pStyle w:val="PatentBody"/>
        <w:numPr>
          <w:ilvl w:val="0"/>
          <w:numId w:val="0"/>
        </w:numPr>
        <w:spacing w:after="180" w:line="240" w:lineRule="auto"/>
        <w:jc w:val="both"/>
        <w:rPr>
          <w:sz w:val="20"/>
        </w:rPr>
      </w:pPr>
    </w:p>
    <w:p w14:paraId="637D7EE0" w14:textId="59FE9297" w:rsidR="00E21194" w:rsidRDefault="00E21194" w:rsidP="00323640">
      <w:pPr>
        <w:pStyle w:val="PatentBody"/>
        <w:numPr>
          <w:ilvl w:val="0"/>
          <w:numId w:val="0"/>
        </w:numPr>
        <w:spacing w:after="180" w:line="240" w:lineRule="auto"/>
        <w:jc w:val="both"/>
        <w:rPr>
          <w:sz w:val="20"/>
        </w:rPr>
      </w:pPr>
      <w:r>
        <w:rPr>
          <w:sz w:val="20"/>
        </w:rPr>
        <w:t xml:space="preserve">Subsequently, the during the RRC CR review, </w:t>
      </w:r>
      <w:r w:rsidR="00D800E6">
        <w:rPr>
          <w:sz w:val="20"/>
        </w:rPr>
        <w:t>a new</w:t>
      </w:r>
      <w:r w:rsidR="00927A95">
        <w:rPr>
          <w:sz w:val="20"/>
        </w:rPr>
        <w:t xml:space="preserve"> timer was implemented in RRC to model the behaviour. </w:t>
      </w:r>
    </w:p>
    <w:p w14:paraId="164A7E41" w14:textId="22B9BE23" w:rsidR="00927A95" w:rsidRDefault="00927A95" w:rsidP="00323640">
      <w:pPr>
        <w:pStyle w:val="PatentBody"/>
        <w:numPr>
          <w:ilvl w:val="0"/>
          <w:numId w:val="0"/>
        </w:numPr>
        <w:spacing w:after="180" w:line="240" w:lineRule="auto"/>
        <w:jc w:val="both"/>
        <w:rPr>
          <w:sz w:val="20"/>
        </w:rPr>
      </w:pPr>
      <w:r>
        <w:rPr>
          <w:sz w:val="20"/>
        </w:rPr>
        <w:t xml:space="preserve">Whether to implement the behaviour in MAC or RRC we can see the following arguments: </w:t>
      </w:r>
    </w:p>
    <w:p w14:paraId="58C2F037" w14:textId="2F81C7FD" w:rsidR="00927A95" w:rsidRPr="00927A95" w:rsidRDefault="00927A95" w:rsidP="00927A95">
      <w:pPr>
        <w:pStyle w:val="PatentBody"/>
        <w:numPr>
          <w:ilvl w:val="0"/>
          <w:numId w:val="47"/>
        </w:numPr>
        <w:spacing w:after="180" w:line="240" w:lineRule="auto"/>
        <w:jc w:val="both"/>
        <w:rPr>
          <w:sz w:val="20"/>
        </w:rPr>
      </w:pPr>
      <w:r w:rsidRPr="0087633B">
        <w:rPr>
          <w:b/>
          <w:sz w:val="20"/>
        </w:rPr>
        <w:lastRenderedPageBreak/>
        <w:t>Implemented in MAC</w:t>
      </w:r>
      <w:r w:rsidR="0087633B" w:rsidRPr="0087633B">
        <w:rPr>
          <w:b/>
          <w:sz w:val="20"/>
        </w:rPr>
        <w:t xml:space="preserve"> Pros.</w:t>
      </w:r>
      <w:r>
        <w:rPr>
          <w:sz w:val="20"/>
        </w:rPr>
        <w:t xml:space="preserve"> Since the MAC CE is received in MAC, the update can be modelled entirely in MAC. </w:t>
      </w:r>
    </w:p>
    <w:p w14:paraId="20C1F37E" w14:textId="6F0229C7" w:rsidR="00927A95" w:rsidRDefault="00927A95" w:rsidP="00927A95">
      <w:pPr>
        <w:pStyle w:val="PatentBody"/>
        <w:numPr>
          <w:ilvl w:val="0"/>
          <w:numId w:val="47"/>
        </w:numPr>
        <w:spacing w:after="180" w:line="240" w:lineRule="auto"/>
        <w:jc w:val="both"/>
        <w:rPr>
          <w:sz w:val="20"/>
        </w:rPr>
      </w:pPr>
      <w:r w:rsidRPr="0087633B">
        <w:rPr>
          <w:b/>
          <w:sz w:val="20"/>
        </w:rPr>
        <w:t>Implemented in MAC Con</w:t>
      </w:r>
      <w:r w:rsidR="0087633B" w:rsidRPr="0087633B">
        <w:rPr>
          <w:b/>
          <w:sz w:val="20"/>
        </w:rPr>
        <w:t>s.</w:t>
      </w:r>
      <w:r>
        <w:rPr>
          <w:sz w:val="20"/>
        </w:rPr>
        <w:t xml:space="preserve"> The interaction between the uplink transmission extension and other procedures requires indications between MAC and RRC. Examples of this are: </w:t>
      </w:r>
    </w:p>
    <w:p w14:paraId="433C3C73" w14:textId="528FE2B8" w:rsidR="001424E0" w:rsidRPr="001424E0" w:rsidRDefault="00927A95" w:rsidP="00927A95">
      <w:pPr>
        <w:pStyle w:val="PatentBody"/>
        <w:numPr>
          <w:ilvl w:val="1"/>
          <w:numId w:val="47"/>
        </w:numPr>
        <w:spacing w:after="180" w:line="240" w:lineRule="auto"/>
        <w:jc w:val="both"/>
        <w:rPr>
          <w:b/>
          <w:sz w:val="20"/>
        </w:rPr>
      </w:pPr>
      <w:r w:rsidRPr="001424E0">
        <w:rPr>
          <w:b/>
          <w:sz w:val="20"/>
        </w:rPr>
        <w:t>RRC to MAC: Indicate to MAC to start the timer after GNSS out-of-date</w:t>
      </w:r>
    </w:p>
    <w:p w14:paraId="255C12F8" w14:textId="76B9AC5E" w:rsidR="00927A95" w:rsidRDefault="001424E0" w:rsidP="001424E0">
      <w:pPr>
        <w:pStyle w:val="PatentBody"/>
        <w:numPr>
          <w:ilvl w:val="2"/>
          <w:numId w:val="47"/>
        </w:numPr>
        <w:spacing w:after="180" w:line="240" w:lineRule="auto"/>
        <w:jc w:val="both"/>
        <w:rPr>
          <w:sz w:val="20"/>
        </w:rPr>
      </w:pPr>
      <w:r>
        <w:rPr>
          <w:sz w:val="20"/>
        </w:rPr>
        <w:t xml:space="preserve">This is already implemented in RRC as below: </w:t>
      </w:r>
    </w:p>
    <w:p w14:paraId="4C168AB5" w14:textId="77777777" w:rsidR="006D2A66" w:rsidRPr="006D2A66" w:rsidRDefault="006D2A66" w:rsidP="006D2A66">
      <w:pPr>
        <w:pStyle w:val="B1"/>
        <w:spacing w:after="60"/>
        <w:ind w:left="2160" w:firstLine="0"/>
        <w:rPr>
          <w:rFonts w:ascii="Times New Roman" w:hAnsi="Times New Roman" w:cs="Times New Roman"/>
          <w:sz w:val="18"/>
        </w:rPr>
      </w:pPr>
      <w:r w:rsidRPr="006D2A66">
        <w:rPr>
          <w:rFonts w:ascii="Times New Roman" w:hAnsi="Times New Roman" w:cs="Times New Roman"/>
          <w:sz w:val="18"/>
        </w:rPr>
        <w:t>1&gt;</w:t>
      </w:r>
      <w:r w:rsidRPr="006D2A66">
        <w:rPr>
          <w:rFonts w:ascii="Times New Roman" w:hAnsi="Times New Roman" w:cs="Times New Roman"/>
          <w:sz w:val="18"/>
        </w:rPr>
        <w:tab/>
      </w:r>
      <w:r w:rsidRPr="006D2A66">
        <w:rPr>
          <w:rFonts w:ascii="Times New Roman" w:hAnsi="Times New Roman" w:cs="Times New Roman"/>
          <w:sz w:val="18"/>
          <w:lang w:eastAsia="zh-TW"/>
        </w:rPr>
        <w:t xml:space="preserve">else if </w:t>
      </w:r>
      <w:r w:rsidRPr="006D2A66">
        <w:rPr>
          <w:rFonts w:ascii="Times New Roman" w:hAnsi="Times New Roman" w:cs="Times New Roman"/>
          <w:i/>
          <w:sz w:val="18"/>
          <w:lang w:eastAsia="zh-TW"/>
        </w:rPr>
        <w:t>ul-TransmissionExtensionEnabled</w:t>
      </w:r>
      <w:r w:rsidRPr="006D2A66">
        <w:rPr>
          <w:rFonts w:ascii="Times New Roman" w:hAnsi="Times New Roman" w:cs="Times New Roman"/>
          <w:sz w:val="18"/>
          <w:lang w:eastAsia="zh-TW"/>
        </w:rPr>
        <w:t xml:space="preserve"> is configured:</w:t>
      </w:r>
    </w:p>
    <w:p w14:paraId="17D425A3" w14:textId="77777777" w:rsidR="006D2A66" w:rsidRPr="006D2A66" w:rsidRDefault="006D2A66" w:rsidP="006D2A66">
      <w:pPr>
        <w:pStyle w:val="B2"/>
        <w:spacing w:after="60"/>
        <w:ind w:left="2556" w:firstLine="0"/>
        <w:rPr>
          <w:rFonts w:ascii="Times New Roman" w:hAnsi="Times New Roman" w:cs="Times New Roman"/>
          <w:sz w:val="18"/>
          <w:lang w:eastAsia="zh-TW"/>
        </w:rPr>
      </w:pPr>
      <w:r w:rsidRPr="006D2A66">
        <w:rPr>
          <w:rFonts w:ascii="Times New Roman" w:hAnsi="Times New Roman" w:cs="Times New Roman"/>
          <w:sz w:val="18"/>
        </w:rPr>
        <w:t>2&gt;</w:t>
      </w:r>
      <w:r w:rsidRPr="006D2A66">
        <w:rPr>
          <w:rFonts w:ascii="Times New Roman" w:hAnsi="Times New Roman" w:cs="Times New Roman"/>
          <w:sz w:val="18"/>
        </w:rPr>
        <w:tab/>
      </w:r>
      <w:r w:rsidRPr="006D2A66">
        <w:rPr>
          <w:rFonts w:ascii="Times New Roman" w:hAnsi="Times New Roman" w:cs="Times New Roman"/>
          <w:sz w:val="18"/>
          <w:lang w:eastAsia="zh-TW"/>
        </w:rPr>
        <w:t xml:space="preserve">if </w:t>
      </w:r>
      <w:r w:rsidRPr="006D2A66">
        <w:rPr>
          <w:rFonts w:ascii="Times New Roman" w:hAnsi="Times New Roman" w:cs="Times New Roman"/>
          <w:i/>
          <w:sz w:val="18"/>
        </w:rPr>
        <w:t>timeAlignmentTimer</w:t>
      </w:r>
      <w:r w:rsidRPr="006D2A66">
        <w:rPr>
          <w:rFonts w:ascii="Times New Roman" w:hAnsi="Times New Roman" w:cs="Times New Roman"/>
          <w:sz w:val="18"/>
          <w:lang w:eastAsia="zh-TW"/>
        </w:rPr>
        <w:t xml:space="preserve"> is not configured to be </w:t>
      </w:r>
      <w:r w:rsidRPr="006D2A66">
        <w:rPr>
          <w:rFonts w:ascii="Times New Roman" w:hAnsi="Times New Roman" w:cs="Times New Roman"/>
          <w:i/>
          <w:sz w:val="18"/>
          <w:lang w:eastAsia="zh-TW"/>
        </w:rPr>
        <w:t>infinity</w:t>
      </w:r>
      <w:r w:rsidRPr="006D2A66">
        <w:rPr>
          <w:rFonts w:ascii="Times New Roman" w:hAnsi="Times New Roman" w:cs="Times New Roman"/>
          <w:sz w:val="18"/>
          <w:lang w:eastAsia="zh-TW"/>
        </w:rPr>
        <w:t>:</w:t>
      </w:r>
    </w:p>
    <w:p w14:paraId="40B49690" w14:textId="77777777" w:rsidR="006D2A66" w:rsidRPr="006D2A66" w:rsidRDefault="006D2A66" w:rsidP="006D2A66">
      <w:pPr>
        <w:pStyle w:val="B3"/>
        <w:spacing w:after="60"/>
        <w:ind w:left="2840" w:firstLine="0"/>
        <w:rPr>
          <w:rFonts w:ascii="Times New Roman" w:hAnsi="Times New Roman" w:cs="Times New Roman"/>
          <w:sz w:val="18"/>
          <w:lang w:eastAsia="zh-TW"/>
        </w:rPr>
      </w:pPr>
      <w:r w:rsidRPr="006D2A66">
        <w:rPr>
          <w:rFonts w:ascii="Times New Roman" w:hAnsi="Times New Roman" w:cs="Times New Roman"/>
          <w:sz w:val="18"/>
        </w:rPr>
        <w:t>3&gt;</w:t>
      </w:r>
      <w:r w:rsidRPr="006D2A66">
        <w:rPr>
          <w:rFonts w:ascii="Times New Roman" w:hAnsi="Times New Roman" w:cs="Times New Roman"/>
          <w:sz w:val="18"/>
        </w:rPr>
        <w:tab/>
      </w:r>
      <w:r w:rsidRPr="006D2A66">
        <w:rPr>
          <w:rFonts w:ascii="Times New Roman" w:hAnsi="Times New Roman" w:cs="Times New Roman"/>
          <w:sz w:val="18"/>
          <w:lang w:eastAsia="zh-TW"/>
        </w:rPr>
        <w:t xml:space="preserve">start timer T390 with the timer value set to remaining time of </w:t>
      </w:r>
      <w:r w:rsidRPr="006D2A66">
        <w:rPr>
          <w:rFonts w:ascii="Times New Roman" w:hAnsi="Times New Roman" w:cs="Times New Roman"/>
          <w:i/>
          <w:sz w:val="18"/>
        </w:rPr>
        <w:t>timeAlignmentTimer</w:t>
      </w:r>
      <w:r w:rsidRPr="006D2A66">
        <w:rPr>
          <w:rFonts w:ascii="Times New Roman" w:hAnsi="Times New Roman" w:cs="Times New Roman"/>
          <w:sz w:val="18"/>
          <w:lang w:eastAsia="zh-TW"/>
        </w:rPr>
        <w:t>;</w:t>
      </w:r>
    </w:p>
    <w:p w14:paraId="6B00DC90" w14:textId="77777777" w:rsidR="006D2A66" w:rsidRPr="006D2A66" w:rsidRDefault="006D2A66" w:rsidP="006D2A66">
      <w:pPr>
        <w:pStyle w:val="B3"/>
        <w:spacing w:after="60"/>
        <w:ind w:left="2840" w:firstLine="0"/>
        <w:rPr>
          <w:rFonts w:ascii="Times New Roman" w:hAnsi="Times New Roman" w:cs="Times New Roman"/>
          <w:sz w:val="18"/>
          <w:lang w:eastAsia="zh-TW"/>
        </w:rPr>
      </w:pPr>
      <w:r w:rsidRPr="006D2A66">
        <w:rPr>
          <w:rFonts w:ascii="Times New Roman" w:hAnsi="Times New Roman" w:cs="Times New Roman"/>
          <w:sz w:val="18"/>
        </w:rPr>
        <w:t>3&gt;</w:t>
      </w:r>
      <w:r w:rsidRPr="006D2A66">
        <w:rPr>
          <w:rFonts w:ascii="Times New Roman" w:hAnsi="Times New Roman" w:cs="Times New Roman"/>
          <w:sz w:val="18"/>
        </w:rPr>
        <w:tab/>
        <w:t>re</w:t>
      </w:r>
      <w:r w:rsidRPr="006D2A66">
        <w:rPr>
          <w:rFonts w:ascii="Times New Roman" w:hAnsi="Times New Roman" w:cs="Times New Roman"/>
          <w:sz w:val="18"/>
          <w:lang w:eastAsia="zh-TW"/>
        </w:rPr>
        <w:t xml:space="preserve">start timer T390 upon indication from lower layers that an UL transmission extension update is applied, with the timer value set to remaining time of </w:t>
      </w:r>
      <w:r w:rsidRPr="006D2A66">
        <w:rPr>
          <w:rFonts w:ascii="Times New Roman" w:hAnsi="Times New Roman" w:cs="Times New Roman"/>
          <w:i/>
          <w:sz w:val="18"/>
        </w:rPr>
        <w:t>timeAlignmentTimer</w:t>
      </w:r>
      <w:r w:rsidRPr="006D2A66">
        <w:rPr>
          <w:rFonts w:ascii="Times New Roman" w:hAnsi="Times New Roman" w:cs="Times New Roman"/>
          <w:sz w:val="18"/>
          <w:lang w:eastAsia="zh-TW"/>
        </w:rPr>
        <w:t>;</w:t>
      </w:r>
    </w:p>
    <w:p w14:paraId="1B1A80BE" w14:textId="77777777" w:rsidR="006D2A66" w:rsidRPr="006D2A66" w:rsidRDefault="006D2A66" w:rsidP="006D2A66">
      <w:pPr>
        <w:pStyle w:val="B2"/>
        <w:spacing w:after="60"/>
        <w:ind w:left="2556" w:firstLine="0"/>
        <w:rPr>
          <w:rFonts w:ascii="Times New Roman" w:hAnsi="Times New Roman" w:cs="Times New Roman"/>
          <w:sz w:val="18"/>
          <w:lang w:eastAsia="zh-TW"/>
        </w:rPr>
      </w:pPr>
      <w:r w:rsidRPr="006D2A66">
        <w:rPr>
          <w:rFonts w:ascii="Times New Roman" w:hAnsi="Times New Roman" w:cs="Times New Roman"/>
          <w:sz w:val="18"/>
        </w:rPr>
        <w:t>2&gt;</w:t>
      </w:r>
      <w:r w:rsidRPr="006D2A66">
        <w:rPr>
          <w:rFonts w:ascii="Times New Roman" w:hAnsi="Times New Roman" w:cs="Times New Roman"/>
          <w:sz w:val="18"/>
        </w:rPr>
        <w:tab/>
        <w:t>else</w:t>
      </w:r>
      <w:r w:rsidRPr="006D2A66">
        <w:rPr>
          <w:rFonts w:ascii="Times New Roman" w:hAnsi="Times New Roman" w:cs="Times New Roman"/>
          <w:sz w:val="18"/>
          <w:lang w:eastAsia="zh-TW"/>
        </w:rPr>
        <w:t>:</w:t>
      </w:r>
    </w:p>
    <w:p w14:paraId="62C9B963" w14:textId="77777777" w:rsidR="006D2A66" w:rsidRPr="006D2A66" w:rsidRDefault="006D2A66" w:rsidP="006D2A66">
      <w:pPr>
        <w:pStyle w:val="B3"/>
        <w:spacing w:after="60"/>
        <w:ind w:left="2840" w:firstLine="0"/>
        <w:rPr>
          <w:rFonts w:ascii="Times New Roman" w:hAnsi="Times New Roman" w:cs="Times New Roman"/>
          <w:sz w:val="18"/>
          <w:lang w:eastAsia="zh-TW"/>
        </w:rPr>
      </w:pPr>
      <w:r w:rsidRPr="006D2A66">
        <w:rPr>
          <w:rFonts w:ascii="Times New Roman" w:hAnsi="Times New Roman" w:cs="Times New Roman"/>
          <w:sz w:val="18"/>
        </w:rPr>
        <w:t>3&gt;</w:t>
      </w:r>
      <w:r w:rsidRPr="006D2A66">
        <w:rPr>
          <w:rFonts w:ascii="Times New Roman" w:hAnsi="Times New Roman" w:cs="Times New Roman"/>
          <w:sz w:val="18"/>
        </w:rPr>
        <w:tab/>
      </w:r>
      <w:r w:rsidRPr="006D2A66">
        <w:rPr>
          <w:rFonts w:ascii="Times New Roman" w:hAnsi="Times New Roman" w:cs="Times New Roman"/>
          <w:sz w:val="18"/>
          <w:lang w:eastAsia="zh-TW"/>
        </w:rPr>
        <w:t xml:space="preserve">start timer T390 with the timer value set to </w:t>
      </w:r>
      <w:r w:rsidRPr="006D2A66">
        <w:rPr>
          <w:rFonts w:ascii="Times New Roman" w:hAnsi="Times New Roman" w:cs="Times New Roman"/>
          <w:i/>
          <w:sz w:val="18"/>
          <w:lang w:eastAsia="zh-TW"/>
        </w:rPr>
        <w:t>ul-TransmissionExtensionValue</w:t>
      </w:r>
      <w:r w:rsidRPr="006D2A66">
        <w:rPr>
          <w:rFonts w:ascii="Times New Roman" w:hAnsi="Times New Roman" w:cs="Times New Roman"/>
          <w:sz w:val="18"/>
          <w:lang w:eastAsia="zh-TW"/>
        </w:rPr>
        <w:t>;</w:t>
      </w:r>
    </w:p>
    <w:p w14:paraId="2FECD52D" w14:textId="43A115B3" w:rsidR="001424E0" w:rsidRPr="006D2A66" w:rsidRDefault="006D2A66" w:rsidP="006D2A66">
      <w:pPr>
        <w:pStyle w:val="B3"/>
        <w:spacing w:after="60"/>
        <w:ind w:left="2840" w:firstLine="0"/>
        <w:rPr>
          <w:rFonts w:ascii="Times New Roman" w:hAnsi="Times New Roman" w:cs="Times New Roman"/>
          <w:sz w:val="18"/>
          <w:lang w:eastAsia="zh-TW"/>
        </w:rPr>
      </w:pPr>
      <w:r w:rsidRPr="006D2A66">
        <w:rPr>
          <w:rFonts w:ascii="Times New Roman" w:hAnsi="Times New Roman" w:cs="Times New Roman"/>
          <w:sz w:val="18"/>
        </w:rPr>
        <w:t>3&gt;</w:t>
      </w:r>
      <w:r w:rsidRPr="006D2A66">
        <w:rPr>
          <w:rFonts w:ascii="Times New Roman" w:hAnsi="Times New Roman" w:cs="Times New Roman"/>
          <w:sz w:val="18"/>
        </w:rPr>
        <w:tab/>
        <w:t>re</w:t>
      </w:r>
      <w:r w:rsidRPr="006D2A66">
        <w:rPr>
          <w:rFonts w:ascii="Times New Roman" w:hAnsi="Times New Roman" w:cs="Times New Roman"/>
          <w:sz w:val="18"/>
          <w:lang w:eastAsia="zh-TW"/>
        </w:rPr>
        <w:t>start timer T390 upon indication from lower layers that an UL transmission extension update is applied;</w:t>
      </w:r>
    </w:p>
    <w:p w14:paraId="28217A2E" w14:textId="0BD9F492" w:rsidR="00927A95" w:rsidRPr="001424E0" w:rsidRDefault="00927A95" w:rsidP="00927A95">
      <w:pPr>
        <w:pStyle w:val="PatentBody"/>
        <w:numPr>
          <w:ilvl w:val="1"/>
          <w:numId w:val="47"/>
        </w:numPr>
        <w:spacing w:after="180" w:line="240" w:lineRule="auto"/>
        <w:jc w:val="both"/>
        <w:rPr>
          <w:b/>
          <w:sz w:val="20"/>
        </w:rPr>
      </w:pPr>
      <w:r w:rsidRPr="001424E0">
        <w:rPr>
          <w:b/>
          <w:sz w:val="20"/>
        </w:rPr>
        <w:t>MAC to RRC: Indicate expiry of the timer to RRC</w:t>
      </w:r>
      <w:r w:rsidR="001424E0">
        <w:rPr>
          <w:b/>
          <w:sz w:val="20"/>
        </w:rPr>
        <w:t xml:space="preserve"> to move to RRC_IDLE or start GNSS measurement</w:t>
      </w:r>
    </w:p>
    <w:p w14:paraId="32DDA7B4" w14:textId="2EC78F5D" w:rsidR="001424E0" w:rsidRDefault="001424E0" w:rsidP="001424E0">
      <w:pPr>
        <w:pStyle w:val="PatentBody"/>
        <w:numPr>
          <w:ilvl w:val="2"/>
          <w:numId w:val="47"/>
        </w:numPr>
        <w:spacing w:after="180" w:line="240" w:lineRule="auto"/>
        <w:jc w:val="both"/>
        <w:rPr>
          <w:sz w:val="20"/>
        </w:rPr>
      </w:pPr>
      <w:r>
        <w:rPr>
          <w:sz w:val="20"/>
        </w:rPr>
        <w:t xml:space="preserve">This is already implemented in RRC as below: </w:t>
      </w:r>
    </w:p>
    <w:p w14:paraId="556839D6" w14:textId="77777777" w:rsidR="001424E0" w:rsidRPr="001424E0" w:rsidRDefault="001424E0" w:rsidP="001424E0">
      <w:pPr>
        <w:pStyle w:val="B2"/>
        <w:spacing w:after="60"/>
        <w:ind w:left="2160" w:firstLine="0"/>
        <w:rPr>
          <w:rFonts w:ascii="Times New Roman" w:hAnsi="Times New Roman" w:cs="Times New Roman"/>
          <w:sz w:val="18"/>
          <w:lang w:eastAsia="zh-TW"/>
        </w:rPr>
      </w:pPr>
      <w:r w:rsidRPr="001424E0">
        <w:rPr>
          <w:rFonts w:ascii="Times New Roman" w:hAnsi="Times New Roman" w:cs="Times New Roman"/>
          <w:sz w:val="18"/>
        </w:rPr>
        <w:t>2&gt;</w:t>
      </w:r>
      <w:r w:rsidRPr="001424E0">
        <w:rPr>
          <w:rFonts w:ascii="Times New Roman" w:hAnsi="Times New Roman" w:cs="Times New Roman"/>
          <w:sz w:val="18"/>
        </w:rPr>
        <w:tab/>
      </w:r>
      <w:r w:rsidRPr="001424E0">
        <w:rPr>
          <w:rFonts w:ascii="Times New Roman" w:hAnsi="Times New Roman" w:cs="Times New Roman"/>
          <w:sz w:val="18"/>
          <w:lang w:eastAsia="zh-TW"/>
        </w:rPr>
        <w:t>if</w:t>
      </w:r>
      <w:r w:rsidRPr="001424E0">
        <w:rPr>
          <w:rFonts w:ascii="Times New Roman" w:hAnsi="Times New Roman" w:cs="Times New Roman"/>
          <w:sz w:val="18"/>
        </w:rPr>
        <w:t xml:space="preserve"> timer T390 expires</w:t>
      </w:r>
      <w:r w:rsidRPr="001424E0">
        <w:rPr>
          <w:rFonts w:ascii="Times New Roman" w:hAnsi="Times New Roman" w:cs="Times New Roman"/>
          <w:sz w:val="18"/>
          <w:lang w:eastAsia="zh-TW"/>
        </w:rPr>
        <w:t xml:space="preserve"> and no indication of network triggered GNSS measurement has been received from lower layer:</w:t>
      </w:r>
    </w:p>
    <w:p w14:paraId="1A7F9A37" w14:textId="77777777" w:rsidR="001424E0" w:rsidRPr="001424E0" w:rsidRDefault="001424E0" w:rsidP="001424E0">
      <w:pPr>
        <w:pStyle w:val="B3"/>
        <w:spacing w:after="60"/>
        <w:ind w:left="2444" w:firstLine="0"/>
        <w:rPr>
          <w:rFonts w:ascii="Times New Roman" w:hAnsi="Times New Roman" w:cs="Times New Roman"/>
          <w:sz w:val="18"/>
        </w:rPr>
      </w:pPr>
      <w:r w:rsidRPr="001424E0">
        <w:rPr>
          <w:rFonts w:ascii="Times New Roman" w:hAnsi="Times New Roman" w:cs="Times New Roman"/>
          <w:sz w:val="18"/>
        </w:rPr>
        <w:t>3&gt;</w:t>
      </w:r>
      <w:r w:rsidRPr="001424E0">
        <w:rPr>
          <w:rFonts w:ascii="Times New Roman" w:hAnsi="Times New Roman" w:cs="Times New Roman"/>
          <w:sz w:val="18"/>
        </w:rPr>
        <w:tab/>
      </w:r>
      <w:r w:rsidRPr="001424E0">
        <w:rPr>
          <w:rFonts w:ascii="Times New Roman" w:hAnsi="Times New Roman" w:cs="Times New Roman"/>
          <w:sz w:val="18"/>
          <w:lang w:eastAsia="zh-TW"/>
        </w:rPr>
        <w:t xml:space="preserve">if </w:t>
      </w:r>
      <w:r w:rsidRPr="001424E0">
        <w:rPr>
          <w:rFonts w:ascii="Times New Roman" w:hAnsi="Times New Roman" w:cs="Times New Roman"/>
          <w:i/>
          <w:sz w:val="18"/>
        </w:rPr>
        <w:t>gnss-AutonomousEnabled</w:t>
      </w:r>
      <w:r w:rsidRPr="001424E0">
        <w:rPr>
          <w:rFonts w:ascii="Times New Roman" w:hAnsi="Times New Roman" w:cs="Times New Roman"/>
          <w:sz w:val="18"/>
        </w:rPr>
        <w:t xml:space="preserve"> is configured</w:t>
      </w:r>
      <w:r w:rsidRPr="001424E0">
        <w:rPr>
          <w:rFonts w:ascii="Times New Roman" w:hAnsi="Times New Roman" w:cs="Times New Roman"/>
          <w:sz w:val="18"/>
          <w:lang w:eastAsia="zh-TW"/>
        </w:rPr>
        <w:t>:</w:t>
      </w:r>
    </w:p>
    <w:p w14:paraId="2C4BF0CC" w14:textId="77777777" w:rsidR="001424E0" w:rsidRPr="001424E0" w:rsidRDefault="001424E0" w:rsidP="001424E0">
      <w:pPr>
        <w:pStyle w:val="B4"/>
        <w:spacing w:after="60"/>
        <w:ind w:left="3012" w:firstLine="0"/>
        <w:rPr>
          <w:rFonts w:ascii="Times New Roman" w:hAnsi="Times New Roman" w:cs="Times New Roman"/>
          <w:sz w:val="18"/>
          <w:lang w:eastAsia="zh-TW"/>
        </w:rPr>
      </w:pPr>
      <w:r w:rsidRPr="001424E0">
        <w:rPr>
          <w:rFonts w:ascii="Times New Roman" w:hAnsi="Times New Roman" w:cs="Times New Roman"/>
          <w:sz w:val="18"/>
        </w:rPr>
        <w:t>4&gt;</w:t>
      </w:r>
      <w:r w:rsidRPr="001424E0">
        <w:rPr>
          <w:rFonts w:ascii="Times New Roman" w:hAnsi="Times New Roman" w:cs="Times New Roman"/>
          <w:sz w:val="18"/>
        </w:rPr>
        <w:tab/>
      </w:r>
      <w:r w:rsidRPr="001424E0">
        <w:rPr>
          <w:rFonts w:ascii="Times New Roman" w:hAnsi="Times New Roman" w:cs="Times New Roman"/>
          <w:sz w:val="18"/>
          <w:lang w:eastAsia="zh-TW"/>
        </w:rPr>
        <w:t xml:space="preserve">perform </w:t>
      </w:r>
      <w:r w:rsidRPr="001424E0">
        <w:rPr>
          <w:rFonts w:ascii="Times New Roman" w:hAnsi="Times New Roman" w:cs="Times New Roman"/>
          <w:sz w:val="18"/>
        </w:rPr>
        <w:t>GNSS measurement using autonomous gaps as specified in clause 5.5.9</w:t>
      </w:r>
      <w:r w:rsidRPr="001424E0">
        <w:rPr>
          <w:rFonts w:ascii="Times New Roman" w:hAnsi="Times New Roman" w:cs="Times New Roman"/>
          <w:sz w:val="18"/>
          <w:lang w:eastAsia="zh-TW"/>
        </w:rPr>
        <w:t>;</w:t>
      </w:r>
    </w:p>
    <w:p w14:paraId="78617A27" w14:textId="77777777" w:rsidR="001424E0" w:rsidRPr="001424E0" w:rsidRDefault="001424E0" w:rsidP="001424E0">
      <w:pPr>
        <w:pStyle w:val="B3"/>
        <w:spacing w:after="60"/>
        <w:ind w:left="2444" w:firstLine="0"/>
        <w:rPr>
          <w:rFonts w:ascii="Times New Roman" w:hAnsi="Times New Roman" w:cs="Times New Roman"/>
          <w:sz w:val="18"/>
        </w:rPr>
      </w:pPr>
      <w:r w:rsidRPr="001424E0">
        <w:rPr>
          <w:rFonts w:ascii="Times New Roman" w:hAnsi="Times New Roman" w:cs="Times New Roman"/>
          <w:sz w:val="18"/>
        </w:rPr>
        <w:t>3&gt;</w:t>
      </w:r>
      <w:r w:rsidRPr="001424E0">
        <w:rPr>
          <w:rFonts w:ascii="Times New Roman" w:hAnsi="Times New Roman" w:cs="Times New Roman"/>
          <w:sz w:val="18"/>
        </w:rPr>
        <w:tab/>
      </w:r>
      <w:r w:rsidRPr="001424E0">
        <w:rPr>
          <w:rFonts w:ascii="Times New Roman" w:hAnsi="Times New Roman" w:cs="Times New Roman"/>
          <w:sz w:val="18"/>
          <w:lang w:eastAsia="zh-TW"/>
        </w:rPr>
        <w:t>else:</w:t>
      </w:r>
    </w:p>
    <w:p w14:paraId="1EDA28F7" w14:textId="5AB92CC7" w:rsidR="001424E0" w:rsidRPr="001424E0" w:rsidRDefault="001424E0" w:rsidP="001424E0">
      <w:pPr>
        <w:pStyle w:val="B4"/>
        <w:spacing w:after="60"/>
        <w:ind w:left="2728" w:firstLine="0"/>
        <w:rPr>
          <w:rFonts w:ascii="Times New Roman" w:hAnsi="Times New Roman" w:cs="Times New Roman"/>
          <w:sz w:val="18"/>
          <w:lang w:eastAsia="zh-TW"/>
        </w:rPr>
      </w:pPr>
      <w:r w:rsidRPr="001424E0">
        <w:rPr>
          <w:rFonts w:ascii="Times New Roman" w:hAnsi="Times New Roman" w:cs="Times New Roman"/>
          <w:sz w:val="18"/>
        </w:rPr>
        <w:t>4&gt;</w:t>
      </w:r>
      <w:r w:rsidRPr="001424E0">
        <w:rPr>
          <w:rFonts w:ascii="Times New Roman" w:hAnsi="Times New Roman" w:cs="Times New Roman"/>
          <w:sz w:val="18"/>
        </w:rPr>
        <w:tab/>
      </w:r>
      <w:r w:rsidRPr="001424E0">
        <w:rPr>
          <w:rFonts w:ascii="Times New Roman" w:hAnsi="Times New Roman" w:cs="Times New Roman"/>
          <w:sz w:val="18"/>
          <w:lang w:eastAsia="zh-TW"/>
        </w:rPr>
        <w:t>perform the actions upon leaving RRC_CONNECTED as specified in 5.3.12, with release cause 'other';</w:t>
      </w:r>
    </w:p>
    <w:p w14:paraId="59987E26" w14:textId="4919069E" w:rsidR="00927A95" w:rsidRPr="001424E0" w:rsidRDefault="0087633B" w:rsidP="00927A95">
      <w:pPr>
        <w:pStyle w:val="PatentBody"/>
        <w:numPr>
          <w:ilvl w:val="1"/>
          <w:numId w:val="47"/>
        </w:numPr>
        <w:spacing w:after="180" w:line="240" w:lineRule="auto"/>
        <w:jc w:val="both"/>
        <w:rPr>
          <w:b/>
          <w:sz w:val="20"/>
        </w:rPr>
      </w:pPr>
      <w:r w:rsidRPr="001424E0">
        <w:rPr>
          <w:b/>
          <w:sz w:val="20"/>
        </w:rPr>
        <w:t>RRC</w:t>
      </w:r>
      <w:r w:rsidR="00927A95" w:rsidRPr="001424E0">
        <w:rPr>
          <w:b/>
          <w:sz w:val="20"/>
        </w:rPr>
        <w:t xml:space="preserve"> to MAC: Need to check whether timer has expired</w:t>
      </w:r>
      <w:r w:rsidR="001424E0" w:rsidRPr="001424E0">
        <w:rPr>
          <w:b/>
          <w:sz w:val="20"/>
        </w:rPr>
        <w:t xml:space="preserve"> if GNSS measurement has failed</w:t>
      </w:r>
    </w:p>
    <w:p w14:paraId="2F642CD6" w14:textId="0D33924F" w:rsidR="001424E0" w:rsidRDefault="001424E0" w:rsidP="001424E0">
      <w:pPr>
        <w:pStyle w:val="PatentBody"/>
        <w:numPr>
          <w:ilvl w:val="2"/>
          <w:numId w:val="47"/>
        </w:numPr>
        <w:spacing w:after="180" w:line="240" w:lineRule="auto"/>
        <w:jc w:val="both"/>
        <w:rPr>
          <w:sz w:val="20"/>
        </w:rPr>
      </w:pPr>
      <w:r>
        <w:rPr>
          <w:sz w:val="20"/>
        </w:rPr>
        <w:t xml:space="preserve">This is already implemented in </w:t>
      </w:r>
      <w:r w:rsidR="006D2A66">
        <w:rPr>
          <w:sz w:val="20"/>
        </w:rPr>
        <w:t xml:space="preserve">RRC as below: </w:t>
      </w:r>
    </w:p>
    <w:p w14:paraId="300D8836" w14:textId="77777777" w:rsidR="001424E0" w:rsidRPr="001424E0" w:rsidRDefault="001424E0" w:rsidP="001424E0">
      <w:pPr>
        <w:pStyle w:val="B1"/>
        <w:spacing w:after="60"/>
        <w:ind w:left="1988" w:firstLine="0"/>
        <w:rPr>
          <w:rFonts w:ascii="Times New Roman" w:hAnsi="Times New Roman" w:cs="Times New Roman"/>
          <w:sz w:val="18"/>
        </w:rPr>
      </w:pPr>
      <w:r w:rsidRPr="001424E0">
        <w:rPr>
          <w:rFonts w:ascii="Times New Roman" w:hAnsi="Times New Roman" w:cs="Times New Roman"/>
          <w:sz w:val="18"/>
        </w:rPr>
        <w:t>1&gt;</w:t>
      </w:r>
      <w:r w:rsidRPr="001424E0">
        <w:rPr>
          <w:rFonts w:ascii="Times New Roman" w:hAnsi="Times New Roman" w:cs="Times New Roman"/>
          <w:sz w:val="18"/>
        </w:rPr>
        <w:tab/>
        <w:t>upon indication that GNSS measurement has failed:</w:t>
      </w:r>
    </w:p>
    <w:p w14:paraId="122F4E4C" w14:textId="77777777" w:rsidR="001424E0" w:rsidRPr="001424E0" w:rsidRDefault="001424E0" w:rsidP="001424E0">
      <w:pPr>
        <w:pStyle w:val="B2"/>
        <w:spacing w:after="60"/>
        <w:ind w:left="2272" w:firstLine="0"/>
        <w:rPr>
          <w:rFonts w:ascii="Times New Roman" w:hAnsi="Times New Roman" w:cs="Times New Roman"/>
          <w:sz w:val="18"/>
        </w:rPr>
      </w:pPr>
      <w:r w:rsidRPr="001424E0">
        <w:rPr>
          <w:rFonts w:ascii="Times New Roman" w:hAnsi="Times New Roman" w:cs="Times New Roman"/>
          <w:sz w:val="18"/>
        </w:rPr>
        <w:t>2&gt;</w:t>
      </w:r>
      <w:r w:rsidRPr="001424E0">
        <w:rPr>
          <w:rFonts w:ascii="Times New Roman" w:hAnsi="Times New Roman" w:cs="Times New Roman"/>
          <w:sz w:val="18"/>
        </w:rPr>
        <w:tab/>
      </w:r>
      <w:r w:rsidRPr="001424E0">
        <w:rPr>
          <w:rFonts w:ascii="Times New Roman" w:hAnsi="Times New Roman" w:cs="Times New Roman"/>
          <w:sz w:val="18"/>
          <w:lang w:eastAsia="zh-TW"/>
        </w:rPr>
        <w:t>if GNSS position is out-of-date; and</w:t>
      </w:r>
    </w:p>
    <w:p w14:paraId="3BDB6272" w14:textId="77777777" w:rsidR="001424E0" w:rsidRPr="001424E0" w:rsidRDefault="001424E0" w:rsidP="001424E0">
      <w:pPr>
        <w:pStyle w:val="B2"/>
        <w:spacing w:after="60"/>
        <w:ind w:left="2272" w:firstLine="0"/>
        <w:rPr>
          <w:rFonts w:ascii="Times New Roman" w:hAnsi="Times New Roman" w:cs="Times New Roman"/>
          <w:sz w:val="18"/>
        </w:rPr>
      </w:pPr>
      <w:r w:rsidRPr="001424E0">
        <w:rPr>
          <w:rFonts w:ascii="Times New Roman" w:hAnsi="Times New Roman" w:cs="Times New Roman"/>
          <w:sz w:val="18"/>
        </w:rPr>
        <w:t>2&gt;</w:t>
      </w:r>
      <w:r w:rsidRPr="001424E0">
        <w:rPr>
          <w:rFonts w:ascii="Times New Roman" w:hAnsi="Times New Roman" w:cs="Times New Roman"/>
          <w:sz w:val="18"/>
        </w:rPr>
        <w:tab/>
      </w:r>
      <w:r w:rsidRPr="001424E0">
        <w:rPr>
          <w:rFonts w:ascii="Times New Roman" w:hAnsi="Times New Roman" w:cs="Times New Roman"/>
          <w:sz w:val="18"/>
          <w:lang w:eastAsia="zh-TW"/>
        </w:rPr>
        <w:t xml:space="preserve">if </w:t>
      </w:r>
      <w:r w:rsidRPr="001424E0">
        <w:rPr>
          <w:rFonts w:ascii="Times New Roman" w:hAnsi="Times New Roman" w:cs="Times New Roman"/>
          <w:i/>
          <w:sz w:val="18"/>
          <w:lang w:eastAsia="zh-TW"/>
        </w:rPr>
        <w:t>ul-TransmissionExtensionEnabled</w:t>
      </w:r>
      <w:r w:rsidRPr="001424E0">
        <w:rPr>
          <w:rFonts w:ascii="Times New Roman" w:hAnsi="Times New Roman" w:cs="Times New Roman"/>
          <w:sz w:val="18"/>
          <w:lang w:eastAsia="zh-TW"/>
        </w:rPr>
        <w:t xml:space="preserve"> is not configured or T390 has expired:</w:t>
      </w:r>
    </w:p>
    <w:p w14:paraId="6A5C8907" w14:textId="77777777" w:rsidR="001424E0" w:rsidRPr="001424E0" w:rsidRDefault="001424E0" w:rsidP="001424E0">
      <w:pPr>
        <w:pStyle w:val="B3"/>
        <w:spacing w:after="60"/>
        <w:ind w:left="2556" w:firstLine="0"/>
        <w:rPr>
          <w:rFonts w:ascii="Times New Roman" w:hAnsi="Times New Roman" w:cs="Times New Roman"/>
          <w:sz w:val="18"/>
          <w:lang w:eastAsia="zh-TW"/>
        </w:rPr>
      </w:pPr>
      <w:r w:rsidRPr="001424E0">
        <w:rPr>
          <w:rFonts w:ascii="Times New Roman" w:hAnsi="Times New Roman" w:cs="Times New Roman"/>
          <w:sz w:val="18"/>
        </w:rPr>
        <w:t>3&gt;</w:t>
      </w:r>
      <w:r w:rsidRPr="001424E0">
        <w:rPr>
          <w:rFonts w:ascii="Times New Roman" w:hAnsi="Times New Roman" w:cs="Times New Roman"/>
          <w:sz w:val="18"/>
        </w:rPr>
        <w:tab/>
      </w:r>
      <w:r w:rsidRPr="001424E0">
        <w:rPr>
          <w:rFonts w:ascii="Times New Roman" w:hAnsi="Times New Roman" w:cs="Times New Roman"/>
          <w:sz w:val="18"/>
          <w:lang w:eastAsia="zh-TW"/>
        </w:rPr>
        <w:t>perform the actions upon leaving RRC_CONNECTED as specified in 5.3.12, with release cause 'other'.</w:t>
      </w:r>
    </w:p>
    <w:p w14:paraId="49004B4F" w14:textId="01F87A9D" w:rsidR="00927A95" w:rsidRDefault="00927A95" w:rsidP="00927A95">
      <w:pPr>
        <w:pStyle w:val="PatentBody"/>
        <w:numPr>
          <w:ilvl w:val="0"/>
          <w:numId w:val="47"/>
        </w:numPr>
        <w:spacing w:after="180" w:line="240" w:lineRule="auto"/>
        <w:jc w:val="both"/>
        <w:rPr>
          <w:sz w:val="20"/>
        </w:rPr>
      </w:pPr>
      <w:r w:rsidRPr="0087633B">
        <w:rPr>
          <w:b/>
          <w:sz w:val="20"/>
        </w:rPr>
        <w:t>Implemented in RRC</w:t>
      </w:r>
      <w:r w:rsidR="0087633B" w:rsidRPr="0087633B">
        <w:rPr>
          <w:b/>
          <w:sz w:val="20"/>
        </w:rPr>
        <w:t xml:space="preserve"> Pros.</w:t>
      </w:r>
      <w:r>
        <w:rPr>
          <w:sz w:val="20"/>
        </w:rPr>
        <w:t xml:space="preserve"> The interaction</w:t>
      </w:r>
      <w:r w:rsidR="004E113C">
        <w:rPr>
          <w:sz w:val="20"/>
        </w:rPr>
        <w:t xml:space="preserve"> with other</w:t>
      </w:r>
      <w:r w:rsidR="0087633B">
        <w:rPr>
          <w:sz w:val="20"/>
        </w:rPr>
        <w:t xml:space="preserve"> RRC</w:t>
      </w:r>
      <w:r w:rsidR="004E113C">
        <w:rPr>
          <w:sz w:val="20"/>
        </w:rPr>
        <w:t xml:space="preserve"> procedures is more simple. </w:t>
      </w:r>
    </w:p>
    <w:p w14:paraId="2B55F742" w14:textId="1223B7D3" w:rsidR="00927A95" w:rsidRDefault="00927A95" w:rsidP="00927A95">
      <w:pPr>
        <w:pStyle w:val="PatentBody"/>
        <w:numPr>
          <w:ilvl w:val="0"/>
          <w:numId w:val="47"/>
        </w:numPr>
        <w:spacing w:after="180" w:line="240" w:lineRule="auto"/>
        <w:jc w:val="both"/>
        <w:rPr>
          <w:sz w:val="20"/>
        </w:rPr>
      </w:pPr>
      <w:r w:rsidRPr="0087633B">
        <w:rPr>
          <w:b/>
          <w:sz w:val="20"/>
        </w:rPr>
        <w:t>Implemented in RRC Con</w:t>
      </w:r>
      <w:r w:rsidR="0087633B" w:rsidRPr="0087633B">
        <w:rPr>
          <w:b/>
          <w:sz w:val="20"/>
        </w:rPr>
        <w:t>s.</w:t>
      </w:r>
      <w:r>
        <w:rPr>
          <w:sz w:val="20"/>
        </w:rPr>
        <w:t xml:space="preserve"> There needs to be </w:t>
      </w:r>
      <w:r w:rsidR="0087633B">
        <w:rPr>
          <w:sz w:val="20"/>
        </w:rPr>
        <w:t xml:space="preserve">RRC-MAC interaction every time a MAC CE is received.  </w:t>
      </w:r>
    </w:p>
    <w:p w14:paraId="4D75FFE1" w14:textId="633CD316" w:rsidR="00F20A4F" w:rsidRDefault="00FA7F07" w:rsidP="00323640">
      <w:pPr>
        <w:pStyle w:val="PatentBody"/>
        <w:numPr>
          <w:ilvl w:val="0"/>
          <w:numId w:val="0"/>
        </w:numPr>
        <w:spacing w:after="180" w:line="240" w:lineRule="auto"/>
        <w:jc w:val="both"/>
        <w:rPr>
          <w:sz w:val="20"/>
        </w:rPr>
      </w:pPr>
      <w:r>
        <w:rPr>
          <w:sz w:val="20"/>
        </w:rPr>
        <w:t>We understand the arguments to implement the timer in MAC given that there needs to be an indication upon receiving MAC CE, but given the fact that the feature interacts with other RRC procedures, we think that it is still more efficient to model the timer in RRC</w:t>
      </w:r>
      <w:r w:rsidR="006B0EF0">
        <w:rPr>
          <w:sz w:val="20"/>
        </w:rPr>
        <w:t>. The number of MAC&lt;-&gt;RRC interactions for implementing it in MAC is 3, while implementing it in RRC only requires a single MAC&lt;-&gt;RRC interaction. This can be seen in Figure 1. S</w:t>
      </w:r>
      <w:r w:rsidR="006F1A7B">
        <w:rPr>
          <w:sz w:val="20"/>
        </w:rPr>
        <w:t xml:space="preserve">ince these procedures are rather complicated, deciding a good modelling may save RAN2 </w:t>
      </w:r>
      <w:r w:rsidR="0059394B">
        <w:rPr>
          <w:sz w:val="20"/>
        </w:rPr>
        <w:t>a lot future correction work</w:t>
      </w:r>
      <w:r w:rsidR="006F1A7B">
        <w:rPr>
          <w:sz w:val="20"/>
        </w:rPr>
        <w:t xml:space="preserve">. </w:t>
      </w:r>
    </w:p>
    <w:p w14:paraId="30EA12D9" w14:textId="77777777" w:rsidR="00B7254D" w:rsidRDefault="008C5F45" w:rsidP="00B7254D">
      <w:pPr>
        <w:pStyle w:val="PatentBody"/>
        <w:keepNext/>
        <w:numPr>
          <w:ilvl w:val="0"/>
          <w:numId w:val="0"/>
        </w:numPr>
        <w:spacing w:after="180" w:line="240" w:lineRule="auto"/>
        <w:jc w:val="both"/>
      </w:pPr>
      <w:r>
        <w:rPr>
          <w:sz w:val="20"/>
        </w:rPr>
        <w:lastRenderedPageBreak/>
        <w:pict w14:anchorId="3929ABC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pt;height:236.1pt">
            <v:imagedata r:id="rId8" o:title="Figure 5"/>
          </v:shape>
        </w:pict>
      </w:r>
    </w:p>
    <w:p w14:paraId="2863628C" w14:textId="11492267" w:rsidR="0059394B" w:rsidRPr="00B7254D" w:rsidRDefault="00B7254D" w:rsidP="00B7254D">
      <w:pPr>
        <w:pStyle w:val="Caption"/>
        <w:jc w:val="center"/>
        <w:rPr>
          <w:i w:val="0"/>
          <w:color w:val="auto"/>
          <w:sz w:val="20"/>
        </w:rPr>
      </w:pPr>
      <w:r w:rsidRPr="00B7254D">
        <w:rPr>
          <w:i w:val="0"/>
          <w:color w:val="auto"/>
        </w:rPr>
        <w:t xml:space="preserve">Figure </w:t>
      </w:r>
      <w:r w:rsidRPr="00B7254D">
        <w:rPr>
          <w:i w:val="0"/>
          <w:color w:val="auto"/>
        </w:rPr>
        <w:fldChar w:fldCharType="begin"/>
      </w:r>
      <w:r w:rsidRPr="00B7254D">
        <w:rPr>
          <w:i w:val="0"/>
          <w:color w:val="auto"/>
        </w:rPr>
        <w:instrText xml:space="preserve"> SEQ Figure \* ARABIC </w:instrText>
      </w:r>
      <w:r w:rsidRPr="00B7254D">
        <w:rPr>
          <w:i w:val="0"/>
          <w:color w:val="auto"/>
        </w:rPr>
        <w:fldChar w:fldCharType="separate"/>
      </w:r>
      <w:r w:rsidRPr="00B7254D">
        <w:rPr>
          <w:i w:val="0"/>
          <w:noProof/>
          <w:color w:val="auto"/>
        </w:rPr>
        <w:t>1</w:t>
      </w:r>
      <w:r w:rsidRPr="00B7254D">
        <w:rPr>
          <w:i w:val="0"/>
          <w:color w:val="auto"/>
        </w:rPr>
        <w:fldChar w:fldCharType="end"/>
      </w:r>
      <w:r w:rsidRPr="00B7254D">
        <w:rPr>
          <w:i w:val="0"/>
          <w:color w:val="auto"/>
        </w:rPr>
        <w:t xml:space="preserve">. </w:t>
      </w:r>
      <w:r>
        <w:rPr>
          <w:i w:val="0"/>
          <w:color w:val="auto"/>
        </w:rPr>
        <w:t>a) RRC&lt;-&gt;MAC interactions when implementing it as in current spec , b) RRC&lt;-&gt;MAC interactions when implementing the timer in MAC.</w:t>
      </w:r>
    </w:p>
    <w:p w14:paraId="19C956AB" w14:textId="13B2E293" w:rsidR="00B7254D" w:rsidRDefault="00B7254D" w:rsidP="00323640">
      <w:pPr>
        <w:pStyle w:val="PatentBody"/>
        <w:numPr>
          <w:ilvl w:val="0"/>
          <w:numId w:val="0"/>
        </w:numPr>
        <w:spacing w:after="180" w:line="240" w:lineRule="auto"/>
        <w:jc w:val="both"/>
        <w:rPr>
          <w:sz w:val="20"/>
        </w:rPr>
      </w:pPr>
    </w:p>
    <w:p w14:paraId="21E1EB6D" w14:textId="4B124A84" w:rsidR="00901FE5" w:rsidRPr="00901FE5" w:rsidRDefault="00901FE5" w:rsidP="00901FE5">
      <w:pPr>
        <w:jc w:val="both"/>
        <w:rPr>
          <w:b/>
        </w:rPr>
      </w:pPr>
      <w:r>
        <w:rPr>
          <w:b/>
        </w:rPr>
        <w:t xml:space="preserve">Proposal </w:t>
      </w:r>
      <w:r w:rsidR="00AD1A96">
        <w:rPr>
          <w:b/>
        </w:rPr>
        <w:t>4</w:t>
      </w:r>
      <w:r>
        <w:rPr>
          <w:b/>
        </w:rPr>
        <w:t>: Reject RIL C600.</w:t>
      </w:r>
    </w:p>
    <w:p w14:paraId="5FC7839F" w14:textId="791FEF6D" w:rsidR="00927A95" w:rsidRDefault="00927A95" w:rsidP="00927A95">
      <w:pPr>
        <w:jc w:val="both"/>
        <w:rPr>
          <w:b/>
        </w:rPr>
      </w:pPr>
      <w:r>
        <w:rPr>
          <w:b/>
        </w:rPr>
        <w:t xml:space="preserve">Proposal </w:t>
      </w:r>
      <w:r w:rsidR="00AD1A96">
        <w:rPr>
          <w:b/>
        </w:rPr>
        <w:t>5</w:t>
      </w:r>
      <w:r>
        <w:rPr>
          <w:b/>
        </w:rPr>
        <w:t xml:space="preserve">: </w:t>
      </w:r>
      <w:r w:rsidR="001834F8">
        <w:rPr>
          <w:b/>
        </w:rPr>
        <w:t>The period when the GNSS is not valid is modelled in RRC (as T390</w:t>
      </w:r>
      <w:r w:rsidR="00542982">
        <w:rPr>
          <w:b/>
        </w:rPr>
        <w:t xml:space="preserve"> in 36.331 V18.0.0</w:t>
      </w:r>
      <w:r w:rsidR="001834F8">
        <w:rPr>
          <w:b/>
        </w:rPr>
        <w:t>), with MAC-&gt;RRC indication upon r</w:t>
      </w:r>
      <w:r w:rsidR="00F20A4F">
        <w:rPr>
          <w:b/>
        </w:rPr>
        <w:t>eceiving MAC CE when the timer is running</w:t>
      </w:r>
      <w:r>
        <w:rPr>
          <w:b/>
        </w:rPr>
        <w:t>.</w:t>
      </w:r>
    </w:p>
    <w:p w14:paraId="0DD6D167" w14:textId="16B6E6FB" w:rsidR="00C665FA" w:rsidRDefault="00C665FA" w:rsidP="00323640">
      <w:pPr>
        <w:pStyle w:val="PatentBody"/>
        <w:numPr>
          <w:ilvl w:val="0"/>
          <w:numId w:val="0"/>
        </w:numPr>
        <w:spacing w:after="180" w:line="240" w:lineRule="auto"/>
        <w:jc w:val="both"/>
        <w:rPr>
          <w:sz w:val="20"/>
        </w:rPr>
      </w:pPr>
    </w:p>
    <w:p w14:paraId="049BE1B1" w14:textId="6559B015" w:rsidR="00C665FA" w:rsidRDefault="00C665FA" w:rsidP="00C665FA">
      <w:pPr>
        <w:pStyle w:val="Heading2"/>
      </w:pPr>
      <w:r>
        <w:t>Other RRC aspects</w:t>
      </w:r>
    </w:p>
    <w:p w14:paraId="3CC4FA42" w14:textId="77777777" w:rsidR="00C665FA" w:rsidRPr="00C665FA" w:rsidRDefault="00C665FA" w:rsidP="00C665FA">
      <w:pPr>
        <w:rPr>
          <w:lang w:val="en-GB" w:eastAsia="en-US"/>
        </w:rPr>
      </w:pPr>
    </w:p>
    <w:p w14:paraId="5C225413" w14:textId="5BB8C0EE" w:rsidR="00C665FA" w:rsidRDefault="00C665FA" w:rsidP="00C665FA">
      <w:pPr>
        <w:pStyle w:val="Heading3"/>
      </w:pPr>
      <w:r>
        <w:t>[Z364]</w:t>
      </w:r>
      <w:r w:rsidR="002C36A2">
        <w:t xml:space="preserve"> – Stopping timer upon receiving GNSS position fix</w:t>
      </w:r>
    </w:p>
    <w:p w14:paraId="126FDC46" w14:textId="612434DD" w:rsidR="00217562" w:rsidRDefault="00217562" w:rsidP="00217562">
      <w:pPr>
        <w:pStyle w:val="PatentBody"/>
        <w:numPr>
          <w:ilvl w:val="0"/>
          <w:numId w:val="0"/>
        </w:numPr>
        <w:spacing w:after="180" w:line="240" w:lineRule="auto"/>
        <w:jc w:val="both"/>
        <w:rPr>
          <w:sz w:val="20"/>
        </w:rPr>
      </w:pPr>
      <w:r>
        <w:rPr>
          <w:sz w:val="20"/>
        </w:rPr>
        <w:t xml:space="preserve">RIL Z364 has the following: </w:t>
      </w:r>
    </w:p>
    <w:tbl>
      <w:tblPr>
        <w:tblW w:w="98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2"/>
        <w:gridCol w:w="2862"/>
        <w:gridCol w:w="2693"/>
        <w:gridCol w:w="3645"/>
      </w:tblGrid>
      <w:tr w:rsidR="008B26DA" w:rsidRPr="008B26DA" w14:paraId="57184226" w14:textId="77777777" w:rsidTr="008B26DA">
        <w:trPr>
          <w:trHeight w:val="2070"/>
        </w:trPr>
        <w:tc>
          <w:tcPr>
            <w:tcW w:w="682" w:type="dxa"/>
            <w:shd w:val="clear" w:color="auto" w:fill="auto"/>
            <w:noWrap/>
            <w:hideMark/>
          </w:tcPr>
          <w:p w14:paraId="7E7308EE" w14:textId="77777777" w:rsidR="008B26DA" w:rsidRPr="008B26DA" w:rsidRDefault="008B26DA" w:rsidP="008B26DA">
            <w:pPr>
              <w:spacing w:after="0"/>
              <w:rPr>
                <w:rFonts w:eastAsia="DengXian Light"/>
                <w:color w:val="000000"/>
                <w:szCs w:val="22"/>
                <w:lang w:val="en-GB" w:eastAsia="zh-CN"/>
              </w:rPr>
            </w:pPr>
            <w:r w:rsidRPr="008B26DA">
              <w:rPr>
                <w:rFonts w:eastAsia="DengXian Light"/>
                <w:color w:val="000000"/>
                <w:szCs w:val="22"/>
                <w:lang w:val="en-GB" w:eastAsia="zh-CN"/>
              </w:rPr>
              <w:t>Z364</w:t>
            </w:r>
          </w:p>
        </w:tc>
        <w:tc>
          <w:tcPr>
            <w:tcW w:w="2862" w:type="dxa"/>
            <w:shd w:val="clear" w:color="auto" w:fill="auto"/>
            <w:hideMark/>
          </w:tcPr>
          <w:p w14:paraId="2BA8E6C8" w14:textId="1E7CE75D" w:rsidR="008B26DA" w:rsidRPr="008B26DA" w:rsidRDefault="008B26DA" w:rsidP="008B26DA">
            <w:pPr>
              <w:spacing w:after="0"/>
              <w:rPr>
                <w:rFonts w:eastAsia="DengXian Light"/>
                <w:color w:val="000000"/>
                <w:szCs w:val="22"/>
                <w:lang w:val="en-GB" w:eastAsia="zh-CN"/>
              </w:rPr>
            </w:pPr>
            <w:r w:rsidRPr="008B26DA">
              <w:rPr>
                <w:rFonts w:eastAsia="DengXian Light"/>
                <w:color w:val="000000"/>
                <w:szCs w:val="22"/>
                <w:lang w:val="en-GB" w:eastAsia="zh-CN"/>
              </w:rPr>
              <w:t>It’s also possible that T390 is running in this branch for NW triggered GNSS measurement. T390 needs to be stopped.</w:t>
            </w:r>
            <w:r w:rsidRPr="008B26DA">
              <w:rPr>
                <w:rFonts w:eastAsia="DengXian Light"/>
                <w:color w:val="000000"/>
                <w:szCs w:val="22"/>
                <w:lang w:val="en-GB" w:eastAsia="zh-CN"/>
              </w:rPr>
              <w:br/>
              <w:t>Moreover, we understanding the reference to TS 36.213 is not needed as GNSS measurement is not performed by Physical layer.</w:t>
            </w:r>
          </w:p>
        </w:tc>
        <w:tc>
          <w:tcPr>
            <w:tcW w:w="2693" w:type="dxa"/>
            <w:shd w:val="clear" w:color="auto" w:fill="auto"/>
            <w:hideMark/>
          </w:tcPr>
          <w:p w14:paraId="09AA5C01" w14:textId="38C4A0EB" w:rsidR="008B26DA" w:rsidRPr="008B26DA" w:rsidRDefault="008B26DA" w:rsidP="008B26DA">
            <w:pPr>
              <w:spacing w:after="0"/>
              <w:rPr>
                <w:rFonts w:eastAsia="DengXian Light"/>
                <w:color w:val="000000"/>
                <w:szCs w:val="22"/>
                <w:lang w:val="en-GB" w:eastAsia="zh-CN"/>
              </w:rPr>
            </w:pPr>
            <w:r w:rsidRPr="008B26DA">
              <w:rPr>
                <w:rFonts w:eastAsia="DengXian Light"/>
                <w:color w:val="000000"/>
                <w:szCs w:val="22"/>
                <w:lang w:val="en-GB" w:eastAsia="zh-CN"/>
              </w:rPr>
              <w:t>1&gt; if an indication to perform GNSS measurement is received from lower layers:</w:t>
            </w:r>
            <w:r w:rsidRPr="008B26DA">
              <w:rPr>
                <w:rFonts w:eastAsia="DengXian Light"/>
                <w:color w:val="000000"/>
                <w:szCs w:val="22"/>
                <w:lang w:val="en-GB" w:eastAsia="zh-CN"/>
              </w:rPr>
              <w:br/>
              <w:t>2&gt; perform GNSS measurement using the measurement gap with a gap length indicated by lower layers, as specified in TS 36.213 [23];</w:t>
            </w:r>
            <w:r w:rsidRPr="008B26DA">
              <w:rPr>
                <w:rFonts w:eastAsia="DengXian Light"/>
                <w:color w:val="000000"/>
                <w:szCs w:val="22"/>
                <w:lang w:val="en-GB" w:eastAsia="zh-CN"/>
              </w:rPr>
              <w:br/>
              <w:t>2&gt; stop timer T390, if running.</w:t>
            </w:r>
          </w:p>
        </w:tc>
        <w:tc>
          <w:tcPr>
            <w:tcW w:w="3645" w:type="dxa"/>
            <w:shd w:val="clear" w:color="auto" w:fill="auto"/>
            <w:hideMark/>
          </w:tcPr>
          <w:p w14:paraId="67984191" w14:textId="77777777" w:rsidR="008B26DA" w:rsidRPr="008B26DA" w:rsidRDefault="008B26DA" w:rsidP="008B26DA">
            <w:pPr>
              <w:spacing w:after="0"/>
              <w:rPr>
                <w:rFonts w:eastAsia="DengXian Light"/>
                <w:color w:val="000000"/>
                <w:szCs w:val="22"/>
                <w:lang w:val="en-GB" w:eastAsia="zh-CN"/>
              </w:rPr>
            </w:pPr>
            <w:r w:rsidRPr="008B26DA">
              <w:rPr>
                <w:rFonts w:eastAsia="DengXian Light"/>
                <w:color w:val="000000"/>
                <w:szCs w:val="22"/>
                <w:lang w:val="en-GB" w:eastAsia="zh-CN"/>
              </w:rPr>
              <w:t>(Huawei-Lili) On stopping T390, it is already captured in the stop condition of T390 in clause 7.3.1 that "Upon leaving RRC_CONNECTED, or reception of network triggered GNSS measurement". On reference to R1 spec, this is because the start time of the network triggered GNSS measurement gap is defined in 36.213 (R1-2310771).</w:t>
            </w:r>
          </w:p>
        </w:tc>
      </w:tr>
    </w:tbl>
    <w:p w14:paraId="06E1816F" w14:textId="142F332D" w:rsidR="00C665FA" w:rsidRDefault="00C665FA" w:rsidP="00323640">
      <w:pPr>
        <w:pStyle w:val="PatentBody"/>
        <w:numPr>
          <w:ilvl w:val="0"/>
          <w:numId w:val="0"/>
        </w:numPr>
        <w:spacing w:after="180" w:line="240" w:lineRule="auto"/>
        <w:jc w:val="both"/>
        <w:rPr>
          <w:sz w:val="20"/>
        </w:rPr>
      </w:pPr>
    </w:p>
    <w:p w14:paraId="71CB137F" w14:textId="3EE4B444" w:rsidR="00C665FA" w:rsidRDefault="00F444C5" w:rsidP="00323640">
      <w:pPr>
        <w:pStyle w:val="PatentBody"/>
        <w:numPr>
          <w:ilvl w:val="0"/>
          <w:numId w:val="0"/>
        </w:numPr>
        <w:spacing w:after="180" w:line="240" w:lineRule="auto"/>
        <w:jc w:val="both"/>
        <w:rPr>
          <w:sz w:val="20"/>
        </w:rPr>
      </w:pPr>
      <w:r>
        <w:rPr>
          <w:sz w:val="20"/>
        </w:rPr>
        <w:t>The RIL is about whether to stop the T390 timer when an indication to perform GNSS position fix is triggered by the network. The rapporteur indicates that it is already described in Section 7.3.1. However, in our underst</w:t>
      </w:r>
      <w:r w:rsidR="0059394B">
        <w:rPr>
          <w:sz w:val="20"/>
        </w:rPr>
        <w:t>anding, the section 7.3.1 is an informative description</w:t>
      </w:r>
      <w:r>
        <w:rPr>
          <w:sz w:val="20"/>
        </w:rPr>
        <w:t xml:space="preserve"> of the timers, compared to how they are used in the procedural text in Section 5. Thus we think that the aspect of RIL Z364 on stopping the T390 timer is reasonable. However, the aspect referring to 36.213 shall not be implemented. </w:t>
      </w:r>
    </w:p>
    <w:p w14:paraId="47A3B3A5" w14:textId="041060FE" w:rsidR="004E113C" w:rsidRDefault="004E113C" w:rsidP="004E113C">
      <w:pPr>
        <w:jc w:val="both"/>
        <w:rPr>
          <w:b/>
        </w:rPr>
      </w:pPr>
      <w:r>
        <w:rPr>
          <w:b/>
        </w:rPr>
        <w:t xml:space="preserve">Proposal </w:t>
      </w:r>
      <w:r w:rsidR="00FA2FFD">
        <w:rPr>
          <w:b/>
        </w:rPr>
        <w:t>6</w:t>
      </w:r>
      <w:r>
        <w:rPr>
          <w:b/>
        </w:rPr>
        <w:t xml:space="preserve">: </w:t>
      </w:r>
      <w:r w:rsidR="004F6966">
        <w:rPr>
          <w:b/>
        </w:rPr>
        <w:t xml:space="preserve">The timer T390 is stopped upon receiving indication to perform GNSS </w:t>
      </w:r>
      <w:r w:rsidR="002C36A2">
        <w:rPr>
          <w:b/>
        </w:rPr>
        <w:t>position fix</w:t>
      </w:r>
      <w:r w:rsidR="004F6966">
        <w:rPr>
          <w:b/>
        </w:rPr>
        <w:t xml:space="preserve"> from lower layers in Section 5.5.9 according to RIL Z364</w:t>
      </w:r>
      <w:r>
        <w:rPr>
          <w:b/>
        </w:rPr>
        <w:t>.</w:t>
      </w:r>
    </w:p>
    <w:p w14:paraId="78D3E3CC" w14:textId="77777777" w:rsidR="008B26DA" w:rsidRDefault="008B26DA" w:rsidP="00323640">
      <w:pPr>
        <w:pStyle w:val="PatentBody"/>
        <w:numPr>
          <w:ilvl w:val="0"/>
          <w:numId w:val="0"/>
        </w:numPr>
        <w:spacing w:after="180" w:line="240" w:lineRule="auto"/>
        <w:jc w:val="both"/>
        <w:rPr>
          <w:sz w:val="20"/>
        </w:rPr>
      </w:pPr>
    </w:p>
    <w:p w14:paraId="31875D05" w14:textId="628357FD" w:rsidR="00C665FA" w:rsidRDefault="00C665FA" w:rsidP="00C665FA">
      <w:pPr>
        <w:pStyle w:val="Heading3"/>
      </w:pPr>
      <w:r>
        <w:t>[V500]</w:t>
      </w:r>
      <w:r w:rsidR="007321DE">
        <w:t xml:space="preserve"> – Configuring T390</w:t>
      </w:r>
    </w:p>
    <w:p w14:paraId="68621988" w14:textId="7461279B" w:rsidR="00217562" w:rsidRDefault="00217562" w:rsidP="00217562">
      <w:pPr>
        <w:pStyle w:val="PatentBody"/>
        <w:numPr>
          <w:ilvl w:val="0"/>
          <w:numId w:val="0"/>
        </w:numPr>
        <w:spacing w:after="180" w:line="240" w:lineRule="auto"/>
        <w:jc w:val="both"/>
        <w:rPr>
          <w:sz w:val="20"/>
        </w:rPr>
      </w:pPr>
      <w:r>
        <w:rPr>
          <w:sz w:val="20"/>
        </w:rPr>
        <w:t xml:space="preserve">RIL V500 has the following: </w:t>
      </w:r>
    </w:p>
    <w:tbl>
      <w:tblPr>
        <w:tblW w:w="99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4"/>
        <w:gridCol w:w="1690"/>
        <w:gridCol w:w="3196"/>
        <w:gridCol w:w="4338"/>
      </w:tblGrid>
      <w:tr w:rsidR="004E113C" w:rsidRPr="004E113C" w14:paraId="728A51B5" w14:textId="77777777" w:rsidTr="004E113C">
        <w:trPr>
          <w:trHeight w:val="2088"/>
        </w:trPr>
        <w:tc>
          <w:tcPr>
            <w:tcW w:w="453" w:type="dxa"/>
            <w:shd w:val="clear" w:color="auto" w:fill="auto"/>
            <w:noWrap/>
            <w:hideMark/>
          </w:tcPr>
          <w:p w14:paraId="4AB7340D" w14:textId="77777777" w:rsidR="004E113C" w:rsidRPr="004E113C" w:rsidRDefault="004E113C" w:rsidP="004E113C">
            <w:pPr>
              <w:spacing w:after="0"/>
              <w:rPr>
                <w:rFonts w:eastAsia="DengXian Light"/>
                <w:color w:val="000000"/>
                <w:szCs w:val="22"/>
                <w:lang w:val="en-GB" w:eastAsia="zh-CN"/>
              </w:rPr>
            </w:pPr>
            <w:r w:rsidRPr="004E113C">
              <w:rPr>
                <w:rFonts w:eastAsia="DengXian Light"/>
                <w:color w:val="000000"/>
                <w:szCs w:val="22"/>
                <w:lang w:val="en-GB" w:eastAsia="zh-CN"/>
              </w:rPr>
              <w:t>V500</w:t>
            </w:r>
          </w:p>
        </w:tc>
        <w:tc>
          <w:tcPr>
            <w:tcW w:w="1834" w:type="dxa"/>
            <w:shd w:val="clear" w:color="auto" w:fill="auto"/>
            <w:hideMark/>
          </w:tcPr>
          <w:p w14:paraId="33E99B82" w14:textId="77777777" w:rsidR="004E113C" w:rsidRPr="004E113C" w:rsidRDefault="004E113C" w:rsidP="004E113C">
            <w:pPr>
              <w:spacing w:after="0"/>
              <w:rPr>
                <w:rFonts w:eastAsia="DengXian Light"/>
                <w:color w:val="000000"/>
                <w:szCs w:val="22"/>
                <w:lang w:val="en-GB" w:eastAsia="zh-CN"/>
              </w:rPr>
            </w:pPr>
            <w:r w:rsidRPr="004E113C">
              <w:rPr>
                <w:rFonts w:eastAsia="DengXian Light"/>
                <w:color w:val="000000"/>
                <w:szCs w:val="22"/>
                <w:lang w:val="en-GB" w:eastAsia="zh-CN"/>
              </w:rPr>
              <w:t>All these GNSS parameters are used in the RRC layer, it is not for MAC function. We fail to why we put the parameters into the MAC configuration.</w:t>
            </w:r>
          </w:p>
        </w:tc>
        <w:tc>
          <w:tcPr>
            <w:tcW w:w="2129" w:type="dxa"/>
            <w:shd w:val="clear" w:color="auto" w:fill="auto"/>
            <w:hideMark/>
          </w:tcPr>
          <w:p w14:paraId="23FF89B1" w14:textId="77777777" w:rsidR="004E113C" w:rsidRPr="004E113C" w:rsidRDefault="004E113C" w:rsidP="004E113C">
            <w:pPr>
              <w:spacing w:after="0"/>
              <w:rPr>
                <w:rFonts w:eastAsia="DengXian Light"/>
                <w:color w:val="000000"/>
                <w:szCs w:val="22"/>
                <w:lang w:val="en-GB" w:eastAsia="zh-CN"/>
              </w:rPr>
            </w:pPr>
            <w:r w:rsidRPr="004E113C">
              <w:rPr>
                <w:rFonts w:eastAsia="DengXian Light"/>
                <w:color w:val="000000"/>
                <w:szCs w:val="22"/>
                <w:lang w:val="en-GB" w:eastAsia="zh-CN"/>
              </w:rPr>
              <w:t>We suggest modelling all these parameters in the RadioResourceConfigDedicated (i.e. child field of RadioResourceConfigDedicated).</w:t>
            </w:r>
          </w:p>
        </w:tc>
        <w:tc>
          <w:tcPr>
            <w:tcW w:w="5492" w:type="dxa"/>
            <w:shd w:val="clear" w:color="auto" w:fill="auto"/>
            <w:hideMark/>
          </w:tcPr>
          <w:p w14:paraId="1D521F5F" w14:textId="3D7C1CDE" w:rsidR="004E113C" w:rsidRPr="004E113C" w:rsidRDefault="004E113C" w:rsidP="004E113C">
            <w:pPr>
              <w:spacing w:after="0"/>
              <w:rPr>
                <w:rFonts w:eastAsia="DengXian Light"/>
                <w:color w:val="000000"/>
                <w:szCs w:val="22"/>
                <w:lang w:val="en-GB" w:eastAsia="zh-CN"/>
              </w:rPr>
            </w:pPr>
            <w:r w:rsidRPr="004E113C">
              <w:rPr>
                <w:rFonts w:eastAsia="DengXian Light"/>
                <w:color w:val="000000"/>
                <w:szCs w:val="22"/>
                <w:lang w:val="en-GB" w:eastAsia="zh-CN"/>
              </w:rPr>
              <w:t xml:space="preserve">(Huawei-Lili) The gap length of autonomous gap is provided via MAC CE. So at least gnss-AutonomousEnabled-r18 has something to do with the MAC layer. About UL extension, there were other RIL proposing to put the UL extension behaivour (i.e. T390) to MAC layer and is still pending. </w:t>
            </w:r>
          </w:p>
        </w:tc>
      </w:tr>
    </w:tbl>
    <w:p w14:paraId="3B1BB8A5" w14:textId="77777777" w:rsidR="00C665FA" w:rsidRDefault="00C665FA" w:rsidP="00323640">
      <w:pPr>
        <w:pStyle w:val="PatentBody"/>
        <w:numPr>
          <w:ilvl w:val="0"/>
          <w:numId w:val="0"/>
        </w:numPr>
        <w:spacing w:after="180" w:line="240" w:lineRule="auto"/>
        <w:jc w:val="both"/>
        <w:rPr>
          <w:sz w:val="20"/>
        </w:rPr>
      </w:pPr>
    </w:p>
    <w:p w14:paraId="4C597C88" w14:textId="1355CF82" w:rsidR="00C665FA" w:rsidRDefault="00AD1A96" w:rsidP="00323640">
      <w:pPr>
        <w:pStyle w:val="PatentBody"/>
        <w:numPr>
          <w:ilvl w:val="0"/>
          <w:numId w:val="0"/>
        </w:numPr>
        <w:spacing w:after="180" w:line="240" w:lineRule="auto"/>
        <w:jc w:val="both"/>
        <w:rPr>
          <w:sz w:val="20"/>
        </w:rPr>
      </w:pPr>
      <w:r>
        <w:rPr>
          <w:sz w:val="20"/>
        </w:rPr>
        <w:t>In proposal 3</w:t>
      </w:r>
      <w:r w:rsidR="004E113C">
        <w:rPr>
          <w:sz w:val="20"/>
        </w:rPr>
        <w:t xml:space="preserve"> we propose that the timer is modelled in RRC, so with this in mind RIL V500 seems to be a reasonable suggestion. If there was an agreement to model the behaviour in MAC, then subsequently it makes sense to </w:t>
      </w:r>
      <w:r w:rsidR="000A1E09">
        <w:rPr>
          <w:sz w:val="20"/>
        </w:rPr>
        <w:t xml:space="preserve">implement the configuration in MAC. </w:t>
      </w:r>
    </w:p>
    <w:p w14:paraId="565CA9D0" w14:textId="0114DA19" w:rsidR="004E113C" w:rsidRDefault="004E113C" w:rsidP="004E113C">
      <w:pPr>
        <w:jc w:val="both"/>
        <w:rPr>
          <w:b/>
        </w:rPr>
      </w:pPr>
      <w:r>
        <w:rPr>
          <w:b/>
        </w:rPr>
        <w:t xml:space="preserve">Proposal </w:t>
      </w:r>
      <w:r w:rsidR="00FA2FFD">
        <w:rPr>
          <w:b/>
        </w:rPr>
        <w:t>7</w:t>
      </w:r>
      <w:r>
        <w:rPr>
          <w:b/>
        </w:rPr>
        <w:t xml:space="preserve">: </w:t>
      </w:r>
      <w:r w:rsidR="000A1E09">
        <w:rPr>
          <w:b/>
        </w:rPr>
        <w:t>Agree RIL V500 – i.e uplink tran</w:t>
      </w:r>
      <w:r w:rsidR="007545FB">
        <w:rPr>
          <w:b/>
        </w:rPr>
        <w:t>s</w:t>
      </w:r>
      <w:r w:rsidR="000A1E09">
        <w:rPr>
          <w:b/>
        </w:rPr>
        <w:t xml:space="preserve">mission extension configuration is implemented in </w:t>
      </w:r>
      <w:r w:rsidR="000A1E09" w:rsidRPr="003F1EB4">
        <w:rPr>
          <w:b/>
          <w:i/>
        </w:rPr>
        <w:t>RadioResourceConfigDedicated</w:t>
      </w:r>
      <w:r>
        <w:rPr>
          <w:b/>
        </w:rPr>
        <w:t>.</w:t>
      </w:r>
    </w:p>
    <w:p w14:paraId="0846A76B" w14:textId="31DF5EE2" w:rsidR="006D557A" w:rsidRDefault="006D557A" w:rsidP="00E235C7">
      <w:pPr>
        <w:rPr>
          <w:lang w:val="en-GB" w:eastAsia="en-US"/>
        </w:rPr>
      </w:pPr>
    </w:p>
    <w:p w14:paraId="5FF2457F" w14:textId="72E1A9E3" w:rsidR="00A209D6" w:rsidRPr="006E13D1" w:rsidRDefault="008C3057" w:rsidP="003F11FC">
      <w:pPr>
        <w:pStyle w:val="Heading1"/>
        <w:jc w:val="both"/>
      </w:pPr>
      <w:r>
        <w:t>Conclusion</w:t>
      </w:r>
    </w:p>
    <w:p w14:paraId="600E3C22" w14:textId="047B67E0" w:rsidR="00545A98" w:rsidRDefault="006D4D6F" w:rsidP="009343A6">
      <w:pPr>
        <w:rPr>
          <w:lang w:eastAsia="ko-KR"/>
        </w:rPr>
      </w:pPr>
      <w:r w:rsidRPr="00F97E01">
        <w:rPr>
          <w:lang w:eastAsia="ko-KR"/>
        </w:rPr>
        <w:t xml:space="preserve">In this contribution we </w:t>
      </w:r>
      <w:bookmarkStart w:id="0" w:name="_GoBack"/>
      <w:bookmarkEnd w:id="0"/>
      <w:r w:rsidR="007217A0">
        <w:rPr>
          <w:lang w:eastAsia="ko-KR"/>
        </w:rPr>
        <w:t>have the following observations and proposals:</w:t>
      </w:r>
    </w:p>
    <w:p w14:paraId="0B9BF343" w14:textId="77777777" w:rsidR="00FA2FFD" w:rsidRDefault="00FA2FFD" w:rsidP="00FA2FFD">
      <w:pPr>
        <w:jc w:val="both"/>
        <w:rPr>
          <w:b/>
        </w:rPr>
      </w:pPr>
      <w:r>
        <w:rPr>
          <w:b/>
        </w:rPr>
        <w:t xml:space="preserve">Proposal 1: The feature should be re-named to reflect the behavior of the network and the UE. </w:t>
      </w:r>
    </w:p>
    <w:p w14:paraId="78D0093C" w14:textId="77777777" w:rsidR="00FA2FFD" w:rsidRDefault="00FA2FFD" w:rsidP="00FA2FFD">
      <w:pPr>
        <w:jc w:val="both"/>
        <w:rPr>
          <w:b/>
        </w:rPr>
      </w:pPr>
      <w:r>
        <w:rPr>
          <w:b/>
        </w:rPr>
        <w:t>Proposal 2: Feature should be named “GNSS invalidity duration”.</w:t>
      </w:r>
    </w:p>
    <w:p w14:paraId="5BE00998" w14:textId="77777777" w:rsidR="00FA2FFD" w:rsidRDefault="00FA2FFD" w:rsidP="00FA2FFD">
      <w:pPr>
        <w:jc w:val="both"/>
        <w:rPr>
          <w:b/>
        </w:rPr>
      </w:pPr>
      <w:r>
        <w:rPr>
          <w:b/>
        </w:rPr>
        <w:t>Proposal 3: Legacy MAC CE reused to update TA during the period when GNSS is not valid.</w:t>
      </w:r>
    </w:p>
    <w:p w14:paraId="52BF14AB" w14:textId="77777777" w:rsidR="00362C7B" w:rsidRPr="00901FE5" w:rsidRDefault="00362C7B" w:rsidP="00362C7B">
      <w:pPr>
        <w:jc w:val="both"/>
        <w:rPr>
          <w:b/>
        </w:rPr>
      </w:pPr>
      <w:r>
        <w:rPr>
          <w:b/>
        </w:rPr>
        <w:t>Proposal 4: Reject RIL C600.</w:t>
      </w:r>
    </w:p>
    <w:p w14:paraId="0788C083" w14:textId="77777777" w:rsidR="00362C7B" w:rsidRDefault="00362C7B" w:rsidP="00362C7B">
      <w:pPr>
        <w:jc w:val="both"/>
        <w:rPr>
          <w:b/>
        </w:rPr>
      </w:pPr>
      <w:r>
        <w:rPr>
          <w:b/>
        </w:rPr>
        <w:t>Proposal 5: The period when the GNSS is not valid is modelled in RRC (as T390 in 36.331 V18.0.0), with MAC-&gt;RRC indication upon receiving MAC CE when the timer is running.</w:t>
      </w:r>
    </w:p>
    <w:p w14:paraId="6D0B7123" w14:textId="77777777" w:rsidR="00FA2FFD" w:rsidRDefault="00FA2FFD" w:rsidP="00FA2FFD">
      <w:pPr>
        <w:jc w:val="both"/>
        <w:rPr>
          <w:b/>
        </w:rPr>
      </w:pPr>
      <w:r>
        <w:rPr>
          <w:b/>
        </w:rPr>
        <w:t>Proposal 6: The timer T390 is stopped upon receiving indication to perform GNSS position fix from lower layers in Section 5.5.9 according to RIL Z364.</w:t>
      </w:r>
    </w:p>
    <w:p w14:paraId="42D4F097" w14:textId="77777777" w:rsidR="00FA2FFD" w:rsidRDefault="00FA2FFD" w:rsidP="00FA2FFD">
      <w:pPr>
        <w:jc w:val="both"/>
        <w:rPr>
          <w:b/>
        </w:rPr>
      </w:pPr>
      <w:r>
        <w:rPr>
          <w:b/>
        </w:rPr>
        <w:t xml:space="preserve">Proposal 7: Agree RIL V500 – i.e uplink transmission extension configuration is implemented in </w:t>
      </w:r>
      <w:r w:rsidRPr="003F1EB4">
        <w:rPr>
          <w:b/>
          <w:i/>
        </w:rPr>
        <w:t>RadioResourceConfigDedicated</w:t>
      </w:r>
      <w:r>
        <w:rPr>
          <w:b/>
        </w:rPr>
        <w:t>.</w:t>
      </w:r>
    </w:p>
    <w:p w14:paraId="132E679A" w14:textId="4F6B9AB2" w:rsidR="00601FD5" w:rsidRDefault="00601FD5" w:rsidP="00254045">
      <w:pPr>
        <w:jc w:val="both"/>
        <w:rPr>
          <w:b/>
        </w:rPr>
      </w:pPr>
    </w:p>
    <w:p w14:paraId="6408D72B" w14:textId="59651DF4" w:rsidR="0083484D" w:rsidRPr="00FF7C4E" w:rsidRDefault="00051DF8" w:rsidP="0083484D">
      <w:pPr>
        <w:pStyle w:val="Heading1"/>
      </w:pPr>
      <w:r>
        <w:t>Reference</w:t>
      </w:r>
      <w:r w:rsidR="0083484D" w:rsidRPr="00001886">
        <w:t xml:space="preserve"> </w:t>
      </w:r>
    </w:p>
    <w:p w14:paraId="69C535A8" w14:textId="4DAD72D7" w:rsidR="00D32165" w:rsidRPr="00D32165" w:rsidRDefault="00D32165" w:rsidP="00BF409E">
      <w:pPr>
        <w:pStyle w:val="references"/>
        <w:spacing w:after="180" w:line="240" w:lineRule="auto"/>
        <w:rPr>
          <w:szCs w:val="20"/>
        </w:rPr>
      </w:pPr>
      <w:r>
        <w:rPr>
          <w:rFonts w:ascii="Arial" w:hAnsi="Arial" w:cs="Arial"/>
          <w:szCs w:val="20"/>
        </w:rPr>
        <w:t>RP-213596, New WID on IoT NTN enhancements, Mediatek Inc., RAN#94-e, December 2021</w:t>
      </w:r>
    </w:p>
    <w:p w14:paraId="40BAB3B2" w14:textId="746ADA8A" w:rsidR="00D32165" w:rsidRPr="002826F7" w:rsidRDefault="00D32165" w:rsidP="00BF409E">
      <w:pPr>
        <w:pStyle w:val="references"/>
        <w:spacing w:after="180" w:line="240" w:lineRule="auto"/>
        <w:rPr>
          <w:szCs w:val="20"/>
        </w:rPr>
      </w:pPr>
      <w:r>
        <w:rPr>
          <w:rFonts w:ascii="Arial" w:hAnsi="Arial" w:cs="Arial"/>
          <w:szCs w:val="20"/>
        </w:rPr>
        <w:t>RP-223519, Revised WID on IoT NTN enhancements, Mediatek Inc., RAN#98-e, December 2022</w:t>
      </w:r>
    </w:p>
    <w:p w14:paraId="3B84B2C1" w14:textId="7FF500AF" w:rsidR="0004383E" w:rsidRPr="0004383E" w:rsidRDefault="0004383E" w:rsidP="0004383E">
      <w:pPr>
        <w:rPr>
          <w:lang w:eastAsia="en-US"/>
        </w:rPr>
      </w:pPr>
    </w:p>
    <w:sectPr w:rsidR="0004383E" w:rsidRPr="0004383E">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132C99C" w14:textId="77777777" w:rsidR="0074048F" w:rsidRDefault="0074048F" w:rsidP="00051DF8">
      <w:r>
        <w:separator/>
      </w:r>
    </w:p>
  </w:endnote>
  <w:endnote w:type="continuationSeparator" w:id="0">
    <w:p w14:paraId="482E3B31" w14:textId="77777777" w:rsidR="0074048F" w:rsidRDefault="0074048F" w:rsidP="00051DF8">
      <w:r>
        <w:continuationSeparator/>
      </w:r>
    </w:p>
  </w:endnote>
  <w:endnote w:type="continuationNotice" w:id="1">
    <w:p w14:paraId="4503D516" w14:textId="77777777" w:rsidR="0074048F" w:rsidRDefault="0074048F" w:rsidP="00051DF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00000003" w:usb1="00000000" w:usb2="00000000" w:usb3="00000000" w:csb0="00000001" w:csb1="00000000"/>
  </w:font>
  <w:font w:name="Monotype Sorts">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DengXian Light">
    <w:altName w:val="等线 Light"/>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C41B2A8" w14:textId="77777777" w:rsidR="0074048F" w:rsidRDefault="0074048F" w:rsidP="00051DF8">
      <w:r>
        <w:separator/>
      </w:r>
    </w:p>
  </w:footnote>
  <w:footnote w:type="continuationSeparator" w:id="0">
    <w:p w14:paraId="1732571B" w14:textId="77777777" w:rsidR="0074048F" w:rsidRDefault="0074048F" w:rsidP="00051DF8">
      <w:r>
        <w:continuationSeparator/>
      </w:r>
    </w:p>
  </w:footnote>
  <w:footnote w:type="continuationNotice" w:id="1">
    <w:p w14:paraId="37902573" w14:textId="77777777" w:rsidR="0074048F" w:rsidRDefault="0074048F" w:rsidP="00051DF8"/>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F7BE5"/>
    <w:multiLevelType w:val="hybridMultilevel"/>
    <w:tmpl w:val="965E1E88"/>
    <w:lvl w:ilvl="0" w:tplc="B5FAEECC">
      <w:start w:val="1"/>
      <w:numFmt w:val="decimal"/>
      <w:lvlText w:val="%1."/>
      <w:lvlJc w:val="left"/>
      <w:pPr>
        <w:ind w:left="1619" w:hanging="360"/>
      </w:pPr>
      <w:rPr>
        <w:rFonts w:ascii="Arial" w:eastAsia="MS Mincho" w:hAnsi="Arial" w:cs="Times New Roman"/>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02DF58B5"/>
    <w:multiLevelType w:val="hybridMultilevel"/>
    <w:tmpl w:val="761C78CE"/>
    <w:lvl w:ilvl="0" w:tplc="3B8E461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0547364F"/>
    <w:multiLevelType w:val="hybridMultilevel"/>
    <w:tmpl w:val="D8AE0B98"/>
    <w:lvl w:ilvl="0" w:tplc="6F2EC9D8">
      <w:start w:val="7"/>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5F37803"/>
    <w:multiLevelType w:val="hybridMultilevel"/>
    <w:tmpl w:val="D2EC1E1C"/>
    <w:lvl w:ilvl="0" w:tplc="780038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0D180E3E"/>
    <w:multiLevelType w:val="hybridMultilevel"/>
    <w:tmpl w:val="1D665A00"/>
    <w:lvl w:ilvl="0" w:tplc="2BAA7E6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0E50418F"/>
    <w:multiLevelType w:val="hybridMultilevel"/>
    <w:tmpl w:val="A25876DE"/>
    <w:lvl w:ilvl="0" w:tplc="EF44922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10A41539"/>
    <w:multiLevelType w:val="hybridMultilevel"/>
    <w:tmpl w:val="A986F284"/>
    <w:lvl w:ilvl="0" w:tplc="1A0EFD7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13F966DA"/>
    <w:multiLevelType w:val="hybridMultilevel"/>
    <w:tmpl w:val="81785B8E"/>
    <w:lvl w:ilvl="0" w:tplc="F7B69E6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18F359E3"/>
    <w:multiLevelType w:val="hybridMultilevel"/>
    <w:tmpl w:val="39F4D818"/>
    <w:lvl w:ilvl="0" w:tplc="71121C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19731207"/>
    <w:multiLevelType w:val="hybridMultilevel"/>
    <w:tmpl w:val="3830F902"/>
    <w:lvl w:ilvl="0" w:tplc="01AC68A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1C506298"/>
    <w:multiLevelType w:val="hybridMultilevel"/>
    <w:tmpl w:val="07662486"/>
    <w:lvl w:ilvl="0" w:tplc="CDE6766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1E4A345E"/>
    <w:multiLevelType w:val="hybridMultilevel"/>
    <w:tmpl w:val="72DAA8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 w15:restartNumberingAfterBreak="0">
    <w:nsid w:val="25FF5CA2"/>
    <w:multiLevelType w:val="hybridMultilevel"/>
    <w:tmpl w:val="3066471C"/>
    <w:lvl w:ilvl="0" w:tplc="D21627E0">
      <w:start w:val="1"/>
      <w:numFmt w:val="decimal"/>
      <w:lvlText w:val="%1."/>
      <w:lvlJc w:val="left"/>
      <w:pPr>
        <w:ind w:left="644" w:hanging="360"/>
      </w:pPr>
      <w:rPr>
        <w:rFonts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2A49620A"/>
    <w:multiLevelType w:val="hybridMultilevel"/>
    <w:tmpl w:val="DE82DE8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FFD40CD"/>
    <w:multiLevelType w:val="hybridMultilevel"/>
    <w:tmpl w:val="52C01190"/>
    <w:lvl w:ilvl="0" w:tplc="08090001">
      <w:start w:val="1"/>
      <w:numFmt w:val="bullet"/>
      <w:lvlText w:val=""/>
      <w:lvlJc w:val="left"/>
      <w:pPr>
        <w:ind w:left="644" w:hanging="360"/>
      </w:pPr>
      <w:rPr>
        <w:rFonts w:ascii="Symbol" w:hAnsi="Symbol"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 w15:restartNumberingAfterBreak="0">
    <w:nsid w:val="306721B3"/>
    <w:multiLevelType w:val="hybridMultilevel"/>
    <w:tmpl w:val="D8C0C956"/>
    <w:lvl w:ilvl="0" w:tplc="BD840FE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32B46C83"/>
    <w:multiLevelType w:val="hybridMultilevel"/>
    <w:tmpl w:val="AF0862DA"/>
    <w:lvl w:ilvl="0" w:tplc="725CAE7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15:restartNumberingAfterBreak="0">
    <w:nsid w:val="3B5A1D81"/>
    <w:multiLevelType w:val="hybridMultilevel"/>
    <w:tmpl w:val="E6222A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DFA6F92"/>
    <w:multiLevelType w:val="hybridMultilevel"/>
    <w:tmpl w:val="BDD082A4"/>
    <w:lvl w:ilvl="0" w:tplc="9E8C0F64">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17C6184"/>
    <w:multiLevelType w:val="hybridMultilevel"/>
    <w:tmpl w:val="2F648884"/>
    <w:lvl w:ilvl="0" w:tplc="D21627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15:restartNumberingAfterBreak="0">
    <w:nsid w:val="42A91EAE"/>
    <w:multiLevelType w:val="hybridMultilevel"/>
    <w:tmpl w:val="8746F90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5CD7A9D"/>
    <w:multiLevelType w:val="hybridMultilevel"/>
    <w:tmpl w:val="58784C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9F45A36"/>
    <w:multiLevelType w:val="hybridMultilevel"/>
    <w:tmpl w:val="9168B630"/>
    <w:lvl w:ilvl="0" w:tplc="7DF6C7F4">
      <w:start w:val="5"/>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CDD772E"/>
    <w:multiLevelType w:val="hybridMultilevel"/>
    <w:tmpl w:val="0F0C8186"/>
    <w:lvl w:ilvl="0" w:tplc="D1E03DB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6" w15:restartNumberingAfterBreak="0">
    <w:nsid w:val="4D410CB2"/>
    <w:multiLevelType w:val="hybridMultilevel"/>
    <w:tmpl w:val="1AE8955E"/>
    <w:lvl w:ilvl="0" w:tplc="2F0A1AF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7" w15:restartNumberingAfterBreak="0">
    <w:nsid w:val="4DC70D95"/>
    <w:multiLevelType w:val="hybridMultilevel"/>
    <w:tmpl w:val="224C02FA"/>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28" w15:restartNumberingAfterBreak="0">
    <w:nsid w:val="4DF874E4"/>
    <w:multiLevelType w:val="hybridMultilevel"/>
    <w:tmpl w:val="227C46B2"/>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9" w15:restartNumberingAfterBreak="0">
    <w:nsid w:val="51475EBE"/>
    <w:multiLevelType w:val="hybridMultilevel"/>
    <w:tmpl w:val="C39A830A"/>
    <w:lvl w:ilvl="0" w:tplc="DBE0C096">
      <w:start w:val="7"/>
      <w:numFmt w:val="bullet"/>
      <w:lvlText w:val=""/>
      <w:lvlJc w:val="left"/>
      <w:pPr>
        <w:ind w:left="1619" w:hanging="360"/>
      </w:pPr>
      <w:rPr>
        <w:rFonts w:ascii="Wingdings" w:eastAsia="MS Mincho" w:hAnsi="Wingdings" w:cs="Times New Roman"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30" w15:restartNumberingAfterBreak="0">
    <w:nsid w:val="52CA544A"/>
    <w:multiLevelType w:val="singleLevel"/>
    <w:tmpl w:val="42482370"/>
    <w:lvl w:ilvl="0">
      <w:start w:val="1"/>
      <w:numFmt w:val="decimal"/>
      <w:pStyle w:val="references"/>
      <w:lvlText w:val="[%1]"/>
      <w:lvlJc w:val="left"/>
      <w:pPr>
        <w:tabs>
          <w:tab w:val="num" w:pos="360"/>
        </w:tabs>
        <w:ind w:left="360" w:hanging="360"/>
      </w:pPr>
      <w:rPr>
        <w:rFonts w:ascii="Arial" w:hAnsi="Arial" w:cs="Arial" w:hint="default"/>
        <w:b w:val="0"/>
        <w:bCs w:val="0"/>
        <w:i w:val="0"/>
        <w:iCs w:val="0"/>
        <w:sz w:val="20"/>
        <w:szCs w:val="16"/>
      </w:rPr>
    </w:lvl>
  </w:abstractNum>
  <w:abstractNum w:abstractNumId="31" w15:restartNumberingAfterBreak="0">
    <w:nsid w:val="571916AD"/>
    <w:multiLevelType w:val="hybridMultilevel"/>
    <w:tmpl w:val="30A202EC"/>
    <w:lvl w:ilvl="0" w:tplc="3070C83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2" w15:restartNumberingAfterBreak="0">
    <w:nsid w:val="58063243"/>
    <w:multiLevelType w:val="hybridMultilevel"/>
    <w:tmpl w:val="2F648884"/>
    <w:lvl w:ilvl="0" w:tplc="D21627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3" w15:restartNumberingAfterBreak="0">
    <w:nsid w:val="58CA0C15"/>
    <w:multiLevelType w:val="hybridMultilevel"/>
    <w:tmpl w:val="37562810"/>
    <w:lvl w:ilvl="0" w:tplc="780038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4" w15:restartNumberingAfterBreak="0">
    <w:nsid w:val="59CA5AF9"/>
    <w:multiLevelType w:val="hybridMultilevel"/>
    <w:tmpl w:val="CE8A288A"/>
    <w:lvl w:ilvl="0" w:tplc="2CFAB8E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5" w15:restartNumberingAfterBreak="0">
    <w:nsid w:val="5BBD1CBD"/>
    <w:multiLevelType w:val="hybridMultilevel"/>
    <w:tmpl w:val="92346A44"/>
    <w:lvl w:ilvl="0" w:tplc="3D101908">
      <w:start w:val="8"/>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36" w15:restartNumberingAfterBreak="0">
    <w:nsid w:val="628F44FB"/>
    <w:multiLevelType w:val="hybridMultilevel"/>
    <w:tmpl w:val="6F8CBE66"/>
    <w:lvl w:ilvl="0" w:tplc="711A7A02">
      <w:start w:val="1"/>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37" w15:restartNumberingAfterBreak="0">
    <w:nsid w:val="667144B3"/>
    <w:multiLevelType w:val="hybridMultilevel"/>
    <w:tmpl w:val="7EDC4F10"/>
    <w:lvl w:ilvl="0" w:tplc="F78C53C8">
      <w:start w:val="2"/>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7601812"/>
    <w:multiLevelType w:val="hybridMultilevel"/>
    <w:tmpl w:val="A25876DE"/>
    <w:lvl w:ilvl="0" w:tplc="EF44922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9" w15:restartNumberingAfterBreak="0">
    <w:nsid w:val="691B788D"/>
    <w:multiLevelType w:val="hybridMultilevel"/>
    <w:tmpl w:val="1C8811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93328A2"/>
    <w:multiLevelType w:val="multilevel"/>
    <w:tmpl w:val="04090025"/>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41" w15:restartNumberingAfterBreak="0">
    <w:nsid w:val="6BD80706"/>
    <w:multiLevelType w:val="hybridMultilevel"/>
    <w:tmpl w:val="56D4557A"/>
    <w:lvl w:ilvl="0" w:tplc="8BBA07FC">
      <w:start w:val="1"/>
      <w:numFmt w:val="decimalZero"/>
      <w:pStyle w:val="PatentBody"/>
      <w:lvlText w:val="[00%1]"/>
      <w:lvlJc w:val="left"/>
      <w:pPr>
        <w:tabs>
          <w:tab w:val="num" w:pos="1288"/>
        </w:tabs>
        <w:ind w:left="1288" w:hanging="720"/>
      </w:pPr>
      <w:rPr>
        <w:rFonts w:ascii="Arial" w:hAnsi="Arial" w:hint="default"/>
        <w:b/>
        <w:i w:val="0"/>
        <w:color w:val="auto"/>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2" w15:restartNumberingAfterBreak="0">
    <w:nsid w:val="6C0D7DFA"/>
    <w:multiLevelType w:val="hybridMultilevel"/>
    <w:tmpl w:val="61CA03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C930EC9"/>
    <w:multiLevelType w:val="hybridMultilevel"/>
    <w:tmpl w:val="373C81DE"/>
    <w:lvl w:ilvl="0" w:tplc="B3EE2532">
      <w:start w:val="5"/>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75330318"/>
    <w:multiLevelType w:val="hybridMultilevel"/>
    <w:tmpl w:val="D8C0C956"/>
    <w:lvl w:ilvl="0" w:tplc="BD840FE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5" w15:restartNumberingAfterBreak="0">
    <w:nsid w:val="78814CFD"/>
    <w:multiLevelType w:val="hybridMultilevel"/>
    <w:tmpl w:val="B122152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15:restartNumberingAfterBreak="0">
    <w:nsid w:val="7A206965"/>
    <w:multiLevelType w:val="hybridMultilevel"/>
    <w:tmpl w:val="9BAC8334"/>
    <w:lvl w:ilvl="0" w:tplc="EE8608C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7" w15:restartNumberingAfterBreak="0">
    <w:nsid w:val="7B0F44CA"/>
    <w:multiLevelType w:val="hybridMultilevel"/>
    <w:tmpl w:val="52E46EDE"/>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num w:numId="1">
    <w:abstractNumId w:val="40"/>
  </w:num>
  <w:num w:numId="2">
    <w:abstractNumId w:val="41"/>
  </w:num>
  <w:num w:numId="3">
    <w:abstractNumId w:val="30"/>
  </w:num>
  <w:num w:numId="4">
    <w:abstractNumId w:val="26"/>
  </w:num>
  <w:num w:numId="5">
    <w:abstractNumId w:val="27"/>
  </w:num>
  <w:num w:numId="6">
    <w:abstractNumId w:val="22"/>
  </w:num>
  <w:num w:numId="7">
    <w:abstractNumId w:val="15"/>
  </w:num>
  <w:num w:numId="8">
    <w:abstractNumId w:val="28"/>
  </w:num>
  <w:num w:numId="9">
    <w:abstractNumId w:val="16"/>
  </w:num>
  <w:num w:numId="10">
    <w:abstractNumId w:val="25"/>
  </w:num>
  <w:num w:numId="11">
    <w:abstractNumId w:val="2"/>
  </w:num>
  <w:num w:numId="12">
    <w:abstractNumId w:val="5"/>
  </w:num>
  <w:num w:numId="13">
    <w:abstractNumId w:val="31"/>
  </w:num>
  <w:num w:numId="14">
    <w:abstractNumId w:val="1"/>
  </w:num>
  <w:num w:numId="15">
    <w:abstractNumId w:val="29"/>
  </w:num>
  <w:num w:numId="16">
    <w:abstractNumId w:val="35"/>
  </w:num>
  <w:num w:numId="17">
    <w:abstractNumId w:val="39"/>
  </w:num>
  <w:num w:numId="18">
    <w:abstractNumId w:val="45"/>
  </w:num>
  <w:num w:numId="19">
    <w:abstractNumId w:val="18"/>
  </w:num>
  <w:num w:numId="20">
    <w:abstractNumId w:val="33"/>
  </w:num>
  <w:num w:numId="21">
    <w:abstractNumId w:val="4"/>
  </w:num>
  <w:num w:numId="22">
    <w:abstractNumId w:val="7"/>
  </w:num>
  <w:num w:numId="23">
    <w:abstractNumId w:val="44"/>
  </w:num>
  <w:num w:numId="24">
    <w:abstractNumId w:val="10"/>
  </w:num>
  <w:num w:numId="25">
    <w:abstractNumId w:val="36"/>
  </w:num>
  <w:num w:numId="26">
    <w:abstractNumId w:val="17"/>
  </w:num>
  <w:num w:numId="27">
    <w:abstractNumId w:val="9"/>
  </w:num>
  <w:num w:numId="28">
    <w:abstractNumId w:val="23"/>
  </w:num>
  <w:num w:numId="29">
    <w:abstractNumId w:val="13"/>
  </w:num>
  <w:num w:numId="30">
    <w:abstractNumId w:val="47"/>
  </w:num>
  <w:num w:numId="31">
    <w:abstractNumId w:val="42"/>
  </w:num>
  <w:num w:numId="32">
    <w:abstractNumId w:val="12"/>
  </w:num>
  <w:num w:numId="33">
    <w:abstractNumId w:val="19"/>
  </w:num>
  <w:num w:numId="34">
    <w:abstractNumId w:val="21"/>
  </w:num>
  <w:num w:numId="35">
    <w:abstractNumId w:val="38"/>
  </w:num>
  <w:num w:numId="36">
    <w:abstractNumId w:val="6"/>
  </w:num>
  <w:num w:numId="37">
    <w:abstractNumId w:val="11"/>
  </w:num>
  <w:num w:numId="38">
    <w:abstractNumId w:val="32"/>
  </w:num>
  <w:num w:numId="39">
    <w:abstractNumId w:val="14"/>
  </w:num>
  <w:num w:numId="40">
    <w:abstractNumId w:val="37"/>
  </w:num>
  <w:num w:numId="41">
    <w:abstractNumId w:val="3"/>
  </w:num>
  <w:num w:numId="42">
    <w:abstractNumId w:val="34"/>
  </w:num>
  <w:num w:numId="43">
    <w:abstractNumId w:val="8"/>
  </w:num>
  <w:num w:numId="4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5">
    <w:abstractNumId w:val="46"/>
  </w:num>
  <w:num w:numId="46">
    <w:abstractNumId w:val="20"/>
  </w:num>
  <w:num w:numId="47">
    <w:abstractNumId w:val="24"/>
  </w:num>
  <w:num w:numId="48">
    <w:abstractNumId w:val="4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removePersonalInformation/>
  <w:removeDateAndTime/>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08B3"/>
    <w:rsid w:val="00000E92"/>
    <w:rsid w:val="00001886"/>
    <w:rsid w:val="00002263"/>
    <w:rsid w:val="000038B6"/>
    <w:rsid w:val="00004813"/>
    <w:rsid w:val="00004AB4"/>
    <w:rsid w:val="0000598C"/>
    <w:rsid w:val="00006D66"/>
    <w:rsid w:val="00006DCE"/>
    <w:rsid w:val="00007761"/>
    <w:rsid w:val="00007CAB"/>
    <w:rsid w:val="0001163B"/>
    <w:rsid w:val="00011C8D"/>
    <w:rsid w:val="00013CDB"/>
    <w:rsid w:val="00014BC5"/>
    <w:rsid w:val="000153CC"/>
    <w:rsid w:val="00015950"/>
    <w:rsid w:val="00015C5F"/>
    <w:rsid w:val="00016031"/>
    <w:rsid w:val="000162E9"/>
    <w:rsid w:val="000163E2"/>
    <w:rsid w:val="00016554"/>
    <w:rsid w:val="00016557"/>
    <w:rsid w:val="00021B17"/>
    <w:rsid w:val="00022927"/>
    <w:rsid w:val="0002299F"/>
    <w:rsid w:val="00023C40"/>
    <w:rsid w:val="00025377"/>
    <w:rsid w:val="00025423"/>
    <w:rsid w:val="00026BFC"/>
    <w:rsid w:val="00027970"/>
    <w:rsid w:val="00027AEF"/>
    <w:rsid w:val="00027DC5"/>
    <w:rsid w:val="000302F2"/>
    <w:rsid w:val="00032642"/>
    <w:rsid w:val="00033313"/>
    <w:rsid w:val="00033397"/>
    <w:rsid w:val="00035A5D"/>
    <w:rsid w:val="00035DDB"/>
    <w:rsid w:val="00035DF0"/>
    <w:rsid w:val="00036A24"/>
    <w:rsid w:val="000375A6"/>
    <w:rsid w:val="00040095"/>
    <w:rsid w:val="000403D7"/>
    <w:rsid w:val="00040932"/>
    <w:rsid w:val="0004169F"/>
    <w:rsid w:val="00042C77"/>
    <w:rsid w:val="0004383E"/>
    <w:rsid w:val="0004585B"/>
    <w:rsid w:val="000472BC"/>
    <w:rsid w:val="00051A55"/>
    <w:rsid w:val="00051D35"/>
    <w:rsid w:val="00051DF8"/>
    <w:rsid w:val="00051EFD"/>
    <w:rsid w:val="00052840"/>
    <w:rsid w:val="0005302A"/>
    <w:rsid w:val="0005588D"/>
    <w:rsid w:val="00060D3E"/>
    <w:rsid w:val="00064501"/>
    <w:rsid w:val="000647B6"/>
    <w:rsid w:val="00064A09"/>
    <w:rsid w:val="00064E50"/>
    <w:rsid w:val="00065268"/>
    <w:rsid w:val="00070BD9"/>
    <w:rsid w:val="00071C4F"/>
    <w:rsid w:val="00072646"/>
    <w:rsid w:val="000731C5"/>
    <w:rsid w:val="00073C9C"/>
    <w:rsid w:val="0007792A"/>
    <w:rsid w:val="00080512"/>
    <w:rsid w:val="00081240"/>
    <w:rsid w:val="000824A8"/>
    <w:rsid w:val="0008378E"/>
    <w:rsid w:val="00084C4C"/>
    <w:rsid w:val="00085269"/>
    <w:rsid w:val="00086753"/>
    <w:rsid w:val="00090468"/>
    <w:rsid w:val="00090CD4"/>
    <w:rsid w:val="000914AC"/>
    <w:rsid w:val="00094568"/>
    <w:rsid w:val="00094C6B"/>
    <w:rsid w:val="00095044"/>
    <w:rsid w:val="000A1E09"/>
    <w:rsid w:val="000A2028"/>
    <w:rsid w:val="000A4C20"/>
    <w:rsid w:val="000A60C3"/>
    <w:rsid w:val="000A627A"/>
    <w:rsid w:val="000B0115"/>
    <w:rsid w:val="000B02F8"/>
    <w:rsid w:val="000B0B40"/>
    <w:rsid w:val="000B0BF3"/>
    <w:rsid w:val="000B0D3B"/>
    <w:rsid w:val="000B0EF0"/>
    <w:rsid w:val="000B1752"/>
    <w:rsid w:val="000B40D8"/>
    <w:rsid w:val="000B4877"/>
    <w:rsid w:val="000B6398"/>
    <w:rsid w:val="000B7BCF"/>
    <w:rsid w:val="000C18FE"/>
    <w:rsid w:val="000C259D"/>
    <w:rsid w:val="000C2B2C"/>
    <w:rsid w:val="000C522B"/>
    <w:rsid w:val="000C5340"/>
    <w:rsid w:val="000D2E51"/>
    <w:rsid w:val="000D3336"/>
    <w:rsid w:val="000D4B95"/>
    <w:rsid w:val="000D58AB"/>
    <w:rsid w:val="000D64F1"/>
    <w:rsid w:val="000D6E3F"/>
    <w:rsid w:val="000D75DC"/>
    <w:rsid w:val="000E01FF"/>
    <w:rsid w:val="000E3934"/>
    <w:rsid w:val="000E4069"/>
    <w:rsid w:val="000E5108"/>
    <w:rsid w:val="000E6808"/>
    <w:rsid w:val="000F3D49"/>
    <w:rsid w:val="000F431E"/>
    <w:rsid w:val="000F481F"/>
    <w:rsid w:val="000F526A"/>
    <w:rsid w:val="000F57DC"/>
    <w:rsid w:val="000F678B"/>
    <w:rsid w:val="000F6A70"/>
    <w:rsid w:val="000F6CE7"/>
    <w:rsid w:val="000F7A11"/>
    <w:rsid w:val="00100327"/>
    <w:rsid w:val="001010DB"/>
    <w:rsid w:val="001011C1"/>
    <w:rsid w:val="0010368C"/>
    <w:rsid w:val="00104660"/>
    <w:rsid w:val="0010781D"/>
    <w:rsid w:val="00112AE8"/>
    <w:rsid w:val="00112F1A"/>
    <w:rsid w:val="00115771"/>
    <w:rsid w:val="00116E36"/>
    <w:rsid w:val="00117C7C"/>
    <w:rsid w:val="0012049E"/>
    <w:rsid w:val="001209F8"/>
    <w:rsid w:val="001226A2"/>
    <w:rsid w:val="00123AC6"/>
    <w:rsid w:val="00124DD4"/>
    <w:rsid w:val="0012502C"/>
    <w:rsid w:val="00126400"/>
    <w:rsid w:val="00130A42"/>
    <w:rsid w:val="001311DA"/>
    <w:rsid w:val="00131BCA"/>
    <w:rsid w:val="001330DF"/>
    <w:rsid w:val="0013373E"/>
    <w:rsid w:val="0013585C"/>
    <w:rsid w:val="001370A3"/>
    <w:rsid w:val="0014230B"/>
    <w:rsid w:val="001424E0"/>
    <w:rsid w:val="00143363"/>
    <w:rsid w:val="001436BC"/>
    <w:rsid w:val="001446F4"/>
    <w:rsid w:val="00145075"/>
    <w:rsid w:val="0015006E"/>
    <w:rsid w:val="001500B8"/>
    <w:rsid w:val="001617E5"/>
    <w:rsid w:val="00161BC0"/>
    <w:rsid w:val="001644D9"/>
    <w:rsid w:val="00165A0D"/>
    <w:rsid w:val="00166728"/>
    <w:rsid w:val="0016769C"/>
    <w:rsid w:val="00170047"/>
    <w:rsid w:val="00171DA1"/>
    <w:rsid w:val="001741A0"/>
    <w:rsid w:val="00174291"/>
    <w:rsid w:val="00174398"/>
    <w:rsid w:val="00175FA0"/>
    <w:rsid w:val="001767C8"/>
    <w:rsid w:val="00180692"/>
    <w:rsid w:val="0018139B"/>
    <w:rsid w:val="00181483"/>
    <w:rsid w:val="00182E67"/>
    <w:rsid w:val="0018307F"/>
    <w:rsid w:val="001834F8"/>
    <w:rsid w:val="00183778"/>
    <w:rsid w:val="001841BF"/>
    <w:rsid w:val="001845D5"/>
    <w:rsid w:val="0018515E"/>
    <w:rsid w:val="00185BC1"/>
    <w:rsid w:val="00186138"/>
    <w:rsid w:val="00186370"/>
    <w:rsid w:val="00190972"/>
    <w:rsid w:val="00191EFD"/>
    <w:rsid w:val="001920E7"/>
    <w:rsid w:val="001921CE"/>
    <w:rsid w:val="00194515"/>
    <w:rsid w:val="00194CD0"/>
    <w:rsid w:val="0019500E"/>
    <w:rsid w:val="00195FB0"/>
    <w:rsid w:val="001962AF"/>
    <w:rsid w:val="00196550"/>
    <w:rsid w:val="00197FF3"/>
    <w:rsid w:val="001A18D7"/>
    <w:rsid w:val="001A61C3"/>
    <w:rsid w:val="001A63A7"/>
    <w:rsid w:val="001A6EB8"/>
    <w:rsid w:val="001A721A"/>
    <w:rsid w:val="001A7CD4"/>
    <w:rsid w:val="001B1BDE"/>
    <w:rsid w:val="001B1DB9"/>
    <w:rsid w:val="001B1E91"/>
    <w:rsid w:val="001B1FA7"/>
    <w:rsid w:val="001B3311"/>
    <w:rsid w:val="001B349E"/>
    <w:rsid w:val="001B49C9"/>
    <w:rsid w:val="001B5A48"/>
    <w:rsid w:val="001C23F4"/>
    <w:rsid w:val="001C3543"/>
    <w:rsid w:val="001C4AC4"/>
    <w:rsid w:val="001C4CEA"/>
    <w:rsid w:val="001C4F79"/>
    <w:rsid w:val="001C77C4"/>
    <w:rsid w:val="001D0C63"/>
    <w:rsid w:val="001D1DAA"/>
    <w:rsid w:val="001D2844"/>
    <w:rsid w:val="001D6647"/>
    <w:rsid w:val="001E2E76"/>
    <w:rsid w:val="001E2FCC"/>
    <w:rsid w:val="001E44A9"/>
    <w:rsid w:val="001F168B"/>
    <w:rsid w:val="001F4157"/>
    <w:rsid w:val="001F7831"/>
    <w:rsid w:val="002013CD"/>
    <w:rsid w:val="00201BD1"/>
    <w:rsid w:val="00203174"/>
    <w:rsid w:val="00204045"/>
    <w:rsid w:val="0020712B"/>
    <w:rsid w:val="0021231D"/>
    <w:rsid w:val="00212942"/>
    <w:rsid w:val="00214588"/>
    <w:rsid w:val="00214804"/>
    <w:rsid w:val="00214906"/>
    <w:rsid w:val="00216876"/>
    <w:rsid w:val="00216998"/>
    <w:rsid w:val="002171B2"/>
    <w:rsid w:val="00217562"/>
    <w:rsid w:val="00220815"/>
    <w:rsid w:val="002219AC"/>
    <w:rsid w:val="0022251E"/>
    <w:rsid w:val="00223FCA"/>
    <w:rsid w:val="00224AAB"/>
    <w:rsid w:val="0022606D"/>
    <w:rsid w:val="002264D3"/>
    <w:rsid w:val="002277C7"/>
    <w:rsid w:val="00230FE8"/>
    <w:rsid w:val="00231728"/>
    <w:rsid w:val="0023250F"/>
    <w:rsid w:val="0023277B"/>
    <w:rsid w:val="002334A8"/>
    <w:rsid w:val="002346A7"/>
    <w:rsid w:val="00234C99"/>
    <w:rsid w:val="00236035"/>
    <w:rsid w:val="0023661D"/>
    <w:rsid w:val="0024157F"/>
    <w:rsid w:val="00241AC5"/>
    <w:rsid w:val="0024324A"/>
    <w:rsid w:val="00243B50"/>
    <w:rsid w:val="00243DE1"/>
    <w:rsid w:val="00244A05"/>
    <w:rsid w:val="002455B8"/>
    <w:rsid w:val="0024660E"/>
    <w:rsid w:val="00247550"/>
    <w:rsid w:val="002502EB"/>
    <w:rsid w:val="00250404"/>
    <w:rsid w:val="00250645"/>
    <w:rsid w:val="002508F7"/>
    <w:rsid w:val="00252D6F"/>
    <w:rsid w:val="00254045"/>
    <w:rsid w:val="002540E1"/>
    <w:rsid w:val="0025613A"/>
    <w:rsid w:val="0026074F"/>
    <w:rsid w:val="00260EC0"/>
    <w:rsid w:val="002610D8"/>
    <w:rsid w:val="00266AF5"/>
    <w:rsid w:val="00266D49"/>
    <w:rsid w:val="002675D3"/>
    <w:rsid w:val="00270547"/>
    <w:rsid w:val="002709D8"/>
    <w:rsid w:val="00270A2B"/>
    <w:rsid w:val="002747EC"/>
    <w:rsid w:val="00276938"/>
    <w:rsid w:val="002772A6"/>
    <w:rsid w:val="002810C3"/>
    <w:rsid w:val="002815C0"/>
    <w:rsid w:val="002826F7"/>
    <w:rsid w:val="00283F62"/>
    <w:rsid w:val="002840C7"/>
    <w:rsid w:val="002845F9"/>
    <w:rsid w:val="002848B2"/>
    <w:rsid w:val="00284E78"/>
    <w:rsid w:val="002855BF"/>
    <w:rsid w:val="00287326"/>
    <w:rsid w:val="00290336"/>
    <w:rsid w:val="00292EB4"/>
    <w:rsid w:val="00292FC9"/>
    <w:rsid w:val="00295B3A"/>
    <w:rsid w:val="002A2D82"/>
    <w:rsid w:val="002A3017"/>
    <w:rsid w:val="002A32C4"/>
    <w:rsid w:val="002A3860"/>
    <w:rsid w:val="002A47CF"/>
    <w:rsid w:val="002A488C"/>
    <w:rsid w:val="002A55F4"/>
    <w:rsid w:val="002A7486"/>
    <w:rsid w:val="002A7C84"/>
    <w:rsid w:val="002B0F64"/>
    <w:rsid w:val="002B0F7E"/>
    <w:rsid w:val="002B1D88"/>
    <w:rsid w:val="002B1DD5"/>
    <w:rsid w:val="002B3354"/>
    <w:rsid w:val="002B35F1"/>
    <w:rsid w:val="002B3F8E"/>
    <w:rsid w:val="002B4139"/>
    <w:rsid w:val="002B44B8"/>
    <w:rsid w:val="002C260C"/>
    <w:rsid w:val="002C36A2"/>
    <w:rsid w:val="002C438B"/>
    <w:rsid w:val="002C69AA"/>
    <w:rsid w:val="002C7B00"/>
    <w:rsid w:val="002D093F"/>
    <w:rsid w:val="002D2C29"/>
    <w:rsid w:val="002D2CA2"/>
    <w:rsid w:val="002D6446"/>
    <w:rsid w:val="002D657A"/>
    <w:rsid w:val="002E00B5"/>
    <w:rsid w:val="002E2061"/>
    <w:rsid w:val="002E246F"/>
    <w:rsid w:val="002E26C0"/>
    <w:rsid w:val="002E6003"/>
    <w:rsid w:val="002E79BB"/>
    <w:rsid w:val="002F0D22"/>
    <w:rsid w:val="002F12A5"/>
    <w:rsid w:val="002F15AA"/>
    <w:rsid w:val="002F244D"/>
    <w:rsid w:val="002F3DF3"/>
    <w:rsid w:val="002F5304"/>
    <w:rsid w:val="002F714B"/>
    <w:rsid w:val="0030030F"/>
    <w:rsid w:val="00301D80"/>
    <w:rsid w:val="003026A0"/>
    <w:rsid w:val="003041E0"/>
    <w:rsid w:val="0030563B"/>
    <w:rsid w:val="00305DAA"/>
    <w:rsid w:val="00306241"/>
    <w:rsid w:val="003073B9"/>
    <w:rsid w:val="00307E63"/>
    <w:rsid w:val="003105EB"/>
    <w:rsid w:val="00310D9A"/>
    <w:rsid w:val="00311B17"/>
    <w:rsid w:val="003133F1"/>
    <w:rsid w:val="00313BD2"/>
    <w:rsid w:val="003172DC"/>
    <w:rsid w:val="0032086B"/>
    <w:rsid w:val="003211D6"/>
    <w:rsid w:val="00323640"/>
    <w:rsid w:val="00323D2C"/>
    <w:rsid w:val="003243BA"/>
    <w:rsid w:val="00324E66"/>
    <w:rsid w:val="003255FD"/>
    <w:rsid w:val="00325AE3"/>
    <w:rsid w:val="00326069"/>
    <w:rsid w:val="00327E5D"/>
    <w:rsid w:val="00331565"/>
    <w:rsid w:val="00333345"/>
    <w:rsid w:val="00335A5E"/>
    <w:rsid w:val="00337C3B"/>
    <w:rsid w:val="0034032C"/>
    <w:rsid w:val="00341291"/>
    <w:rsid w:val="00343806"/>
    <w:rsid w:val="003463C4"/>
    <w:rsid w:val="00347B20"/>
    <w:rsid w:val="00350D7C"/>
    <w:rsid w:val="00351CAD"/>
    <w:rsid w:val="00352C2D"/>
    <w:rsid w:val="00353629"/>
    <w:rsid w:val="0035462D"/>
    <w:rsid w:val="00354B33"/>
    <w:rsid w:val="00362C7B"/>
    <w:rsid w:val="00363968"/>
    <w:rsid w:val="0036459E"/>
    <w:rsid w:val="00364B41"/>
    <w:rsid w:val="003665CA"/>
    <w:rsid w:val="003667FF"/>
    <w:rsid w:val="00366816"/>
    <w:rsid w:val="003676CB"/>
    <w:rsid w:val="00370943"/>
    <w:rsid w:val="003724CA"/>
    <w:rsid w:val="00372592"/>
    <w:rsid w:val="003726B5"/>
    <w:rsid w:val="00373F83"/>
    <w:rsid w:val="00374847"/>
    <w:rsid w:val="00376209"/>
    <w:rsid w:val="00377F37"/>
    <w:rsid w:val="00381708"/>
    <w:rsid w:val="003824C2"/>
    <w:rsid w:val="00382C4D"/>
    <w:rsid w:val="00383096"/>
    <w:rsid w:val="00384561"/>
    <w:rsid w:val="0038467F"/>
    <w:rsid w:val="00385E77"/>
    <w:rsid w:val="00387011"/>
    <w:rsid w:val="0038701E"/>
    <w:rsid w:val="00387B0B"/>
    <w:rsid w:val="00390D6B"/>
    <w:rsid w:val="0039346C"/>
    <w:rsid w:val="00395772"/>
    <w:rsid w:val="0039670E"/>
    <w:rsid w:val="003972FF"/>
    <w:rsid w:val="00397C21"/>
    <w:rsid w:val="003A133F"/>
    <w:rsid w:val="003A229C"/>
    <w:rsid w:val="003A3DB5"/>
    <w:rsid w:val="003A41EF"/>
    <w:rsid w:val="003A527F"/>
    <w:rsid w:val="003A565C"/>
    <w:rsid w:val="003B2EAB"/>
    <w:rsid w:val="003B40AD"/>
    <w:rsid w:val="003B437E"/>
    <w:rsid w:val="003B6290"/>
    <w:rsid w:val="003B73F6"/>
    <w:rsid w:val="003B79E3"/>
    <w:rsid w:val="003C1A2A"/>
    <w:rsid w:val="003C237F"/>
    <w:rsid w:val="003C27E4"/>
    <w:rsid w:val="003C291C"/>
    <w:rsid w:val="003C2C5D"/>
    <w:rsid w:val="003C311A"/>
    <w:rsid w:val="003C3DE1"/>
    <w:rsid w:val="003C4E37"/>
    <w:rsid w:val="003C5533"/>
    <w:rsid w:val="003C5DF8"/>
    <w:rsid w:val="003D127F"/>
    <w:rsid w:val="003D3519"/>
    <w:rsid w:val="003D4028"/>
    <w:rsid w:val="003D4B16"/>
    <w:rsid w:val="003D5678"/>
    <w:rsid w:val="003E01A2"/>
    <w:rsid w:val="003E06FD"/>
    <w:rsid w:val="003E136B"/>
    <w:rsid w:val="003E16BE"/>
    <w:rsid w:val="003E17A4"/>
    <w:rsid w:val="003E4022"/>
    <w:rsid w:val="003E676B"/>
    <w:rsid w:val="003F11FC"/>
    <w:rsid w:val="003F1EB4"/>
    <w:rsid w:val="003F24B6"/>
    <w:rsid w:val="003F2920"/>
    <w:rsid w:val="003F3214"/>
    <w:rsid w:val="003F4E28"/>
    <w:rsid w:val="003F7CC9"/>
    <w:rsid w:val="004006E8"/>
    <w:rsid w:val="00401855"/>
    <w:rsid w:val="0040228D"/>
    <w:rsid w:val="0040702D"/>
    <w:rsid w:val="0041112A"/>
    <w:rsid w:val="0041304C"/>
    <w:rsid w:val="00413F2F"/>
    <w:rsid w:val="00414017"/>
    <w:rsid w:val="004141BB"/>
    <w:rsid w:val="0041434A"/>
    <w:rsid w:val="004149DE"/>
    <w:rsid w:val="004174EF"/>
    <w:rsid w:val="00417846"/>
    <w:rsid w:val="004202E2"/>
    <w:rsid w:val="0042280C"/>
    <w:rsid w:val="00427D3B"/>
    <w:rsid w:val="00431669"/>
    <w:rsid w:val="004322B3"/>
    <w:rsid w:val="00432BC9"/>
    <w:rsid w:val="00432BE2"/>
    <w:rsid w:val="00432F4A"/>
    <w:rsid w:val="0044099F"/>
    <w:rsid w:val="00441FD9"/>
    <w:rsid w:val="0044210C"/>
    <w:rsid w:val="004431C0"/>
    <w:rsid w:val="004433CF"/>
    <w:rsid w:val="0044406B"/>
    <w:rsid w:val="0044738E"/>
    <w:rsid w:val="004511CD"/>
    <w:rsid w:val="00451527"/>
    <w:rsid w:val="00451660"/>
    <w:rsid w:val="00452280"/>
    <w:rsid w:val="00454BAD"/>
    <w:rsid w:val="00457432"/>
    <w:rsid w:val="00460A99"/>
    <w:rsid w:val="00461101"/>
    <w:rsid w:val="004622D4"/>
    <w:rsid w:val="004624C7"/>
    <w:rsid w:val="00463D4C"/>
    <w:rsid w:val="00465587"/>
    <w:rsid w:val="004657C7"/>
    <w:rsid w:val="00465C07"/>
    <w:rsid w:val="00466E1F"/>
    <w:rsid w:val="0046720C"/>
    <w:rsid w:val="0047086C"/>
    <w:rsid w:val="00473C72"/>
    <w:rsid w:val="0047489A"/>
    <w:rsid w:val="00474B04"/>
    <w:rsid w:val="004752FC"/>
    <w:rsid w:val="00477252"/>
    <w:rsid w:val="00477455"/>
    <w:rsid w:val="004779FB"/>
    <w:rsid w:val="00487060"/>
    <w:rsid w:val="0049014E"/>
    <w:rsid w:val="004901A6"/>
    <w:rsid w:val="00490325"/>
    <w:rsid w:val="00490C92"/>
    <w:rsid w:val="004937F8"/>
    <w:rsid w:val="00493A0E"/>
    <w:rsid w:val="004977B3"/>
    <w:rsid w:val="004A10EE"/>
    <w:rsid w:val="004A1F7B"/>
    <w:rsid w:val="004A3412"/>
    <w:rsid w:val="004A34B4"/>
    <w:rsid w:val="004A34E6"/>
    <w:rsid w:val="004A40FB"/>
    <w:rsid w:val="004B1812"/>
    <w:rsid w:val="004B18E1"/>
    <w:rsid w:val="004B2692"/>
    <w:rsid w:val="004B32EB"/>
    <w:rsid w:val="004B4D72"/>
    <w:rsid w:val="004B64B4"/>
    <w:rsid w:val="004B77BE"/>
    <w:rsid w:val="004B7BCF"/>
    <w:rsid w:val="004C0C6E"/>
    <w:rsid w:val="004C14B0"/>
    <w:rsid w:val="004C25E8"/>
    <w:rsid w:val="004C3937"/>
    <w:rsid w:val="004C3DCD"/>
    <w:rsid w:val="004C44D2"/>
    <w:rsid w:val="004C53EE"/>
    <w:rsid w:val="004C5BBC"/>
    <w:rsid w:val="004C6780"/>
    <w:rsid w:val="004C6EF6"/>
    <w:rsid w:val="004D12EF"/>
    <w:rsid w:val="004D3578"/>
    <w:rsid w:val="004D380D"/>
    <w:rsid w:val="004D4335"/>
    <w:rsid w:val="004D6C16"/>
    <w:rsid w:val="004D6FD4"/>
    <w:rsid w:val="004D7B60"/>
    <w:rsid w:val="004E113C"/>
    <w:rsid w:val="004E213A"/>
    <w:rsid w:val="004E22ED"/>
    <w:rsid w:val="004E236C"/>
    <w:rsid w:val="004E4988"/>
    <w:rsid w:val="004E4C70"/>
    <w:rsid w:val="004E4E09"/>
    <w:rsid w:val="004E6D2F"/>
    <w:rsid w:val="004F10E9"/>
    <w:rsid w:val="004F186F"/>
    <w:rsid w:val="004F1E7F"/>
    <w:rsid w:val="004F3ADA"/>
    <w:rsid w:val="004F4111"/>
    <w:rsid w:val="004F4540"/>
    <w:rsid w:val="004F6966"/>
    <w:rsid w:val="004F73A7"/>
    <w:rsid w:val="004F7C51"/>
    <w:rsid w:val="004F7EB5"/>
    <w:rsid w:val="00501D49"/>
    <w:rsid w:val="00503171"/>
    <w:rsid w:val="00503CB5"/>
    <w:rsid w:val="00506C28"/>
    <w:rsid w:val="00506E96"/>
    <w:rsid w:val="005075B6"/>
    <w:rsid w:val="00512FDF"/>
    <w:rsid w:val="005134A6"/>
    <w:rsid w:val="00513597"/>
    <w:rsid w:val="00513CB8"/>
    <w:rsid w:val="005154AF"/>
    <w:rsid w:val="00515659"/>
    <w:rsid w:val="00516A0D"/>
    <w:rsid w:val="005214BC"/>
    <w:rsid w:val="005236B8"/>
    <w:rsid w:val="00524A37"/>
    <w:rsid w:val="00525FEC"/>
    <w:rsid w:val="00527C31"/>
    <w:rsid w:val="00527F2A"/>
    <w:rsid w:val="00531A61"/>
    <w:rsid w:val="00531FAA"/>
    <w:rsid w:val="00533104"/>
    <w:rsid w:val="00534672"/>
    <w:rsid w:val="00534DA0"/>
    <w:rsid w:val="00535EC5"/>
    <w:rsid w:val="00535EFB"/>
    <w:rsid w:val="00536A0E"/>
    <w:rsid w:val="00537568"/>
    <w:rsid w:val="00542000"/>
    <w:rsid w:val="00542982"/>
    <w:rsid w:val="005438E7"/>
    <w:rsid w:val="00543E6C"/>
    <w:rsid w:val="00545A98"/>
    <w:rsid w:val="0054761B"/>
    <w:rsid w:val="00547A10"/>
    <w:rsid w:val="00547C85"/>
    <w:rsid w:val="0055000F"/>
    <w:rsid w:val="00551763"/>
    <w:rsid w:val="005525D5"/>
    <w:rsid w:val="0055422F"/>
    <w:rsid w:val="005545EE"/>
    <w:rsid w:val="00555852"/>
    <w:rsid w:val="00557338"/>
    <w:rsid w:val="005625DD"/>
    <w:rsid w:val="005642A1"/>
    <w:rsid w:val="00565087"/>
    <w:rsid w:val="0056573F"/>
    <w:rsid w:val="0056656C"/>
    <w:rsid w:val="00571279"/>
    <w:rsid w:val="00572337"/>
    <w:rsid w:val="00572564"/>
    <w:rsid w:val="00572895"/>
    <w:rsid w:val="005739BD"/>
    <w:rsid w:val="005739CE"/>
    <w:rsid w:val="00575070"/>
    <w:rsid w:val="005752D5"/>
    <w:rsid w:val="0057598B"/>
    <w:rsid w:val="0058077E"/>
    <w:rsid w:val="00583007"/>
    <w:rsid w:val="00584044"/>
    <w:rsid w:val="0058460B"/>
    <w:rsid w:val="00591E74"/>
    <w:rsid w:val="0059328F"/>
    <w:rsid w:val="0059394B"/>
    <w:rsid w:val="00594B6F"/>
    <w:rsid w:val="005953C9"/>
    <w:rsid w:val="00595AAB"/>
    <w:rsid w:val="00596097"/>
    <w:rsid w:val="00596B5D"/>
    <w:rsid w:val="0059778B"/>
    <w:rsid w:val="005A1953"/>
    <w:rsid w:val="005A4665"/>
    <w:rsid w:val="005A49C6"/>
    <w:rsid w:val="005A4D6D"/>
    <w:rsid w:val="005A68D5"/>
    <w:rsid w:val="005A6CA2"/>
    <w:rsid w:val="005B598B"/>
    <w:rsid w:val="005B74E5"/>
    <w:rsid w:val="005C007C"/>
    <w:rsid w:val="005C0359"/>
    <w:rsid w:val="005C1A18"/>
    <w:rsid w:val="005C21F7"/>
    <w:rsid w:val="005C2F10"/>
    <w:rsid w:val="005C3590"/>
    <w:rsid w:val="005C4665"/>
    <w:rsid w:val="005C4726"/>
    <w:rsid w:val="005C64F2"/>
    <w:rsid w:val="005C76A8"/>
    <w:rsid w:val="005C78A8"/>
    <w:rsid w:val="005C7A91"/>
    <w:rsid w:val="005D1091"/>
    <w:rsid w:val="005D2171"/>
    <w:rsid w:val="005D2C61"/>
    <w:rsid w:val="005D2ED5"/>
    <w:rsid w:val="005D3AC8"/>
    <w:rsid w:val="005D4207"/>
    <w:rsid w:val="005D6E49"/>
    <w:rsid w:val="005D725F"/>
    <w:rsid w:val="005E28FB"/>
    <w:rsid w:val="005F0D6D"/>
    <w:rsid w:val="005F2403"/>
    <w:rsid w:val="005F2F16"/>
    <w:rsid w:val="005F68C3"/>
    <w:rsid w:val="00600A62"/>
    <w:rsid w:val="0060107D"/>
    <w:rsid w:val="00601EDF"/>
    <w:rsid w:val="00601F46"/>
    <w:rsid w:val="00601FD5"/>
    <w:rsid w:val="006024AF"/>
    <w:rsid w:val="00602F40"/>
    <w:rsid w:val="00603B63"/>
    <w:rsid w:val="00603D62"/>
    <w:rsid w:val="00604294"/>
    <w:rsid w:val="006048A8"/>
    <w:rsid w:val="0060686C"/>
    <w:rsid w:val="00606E38"/>
    <w:rsid w:val="0061000C"/>
    <w:rsid w:val="00610FFB"/>
    <w:rsid w:val="00611566"/>
    <w:rsid w:val="00611868"/>
    <w:rsid w:val="0061216D"/>
    <w:rsid w:val="00613366"/>
    <w:rsid w:val="006148EC"/>
    <w:rsid w:val="006150D4"/>
    <w:rsid w:val="006160D7"/>
    <w:rsid w:val="00617C43"/>
    <w:rsid w:val="00622FDA"/>
    <w:rsid w:val="00624813"/>
    <w:rsid w:val="00624C07"/>
    <w:rsid w:val="0062582C"/>
    <w:rsid w:val="00625B0A"/>
    <w:rsid w:val="00630079"/>
    <w:rsid w:val="00632396"/>
    <w:rsid w:val="006326D4"/>
    <w:rsid w:val="00635845"/>
    <w:rsid w:val="006366DF"/>
    <w:rsid w:val="00640307"/>
    <w:rsid w:val="006416D5"/>
    <w:rsid w:val="00643067"/>
    <w:rsid w:val="00643340"/>
    <w:rsid w:val="00644149"/>
    <w:rsid w:val="00646509"/>
    <w:rsid w:val="00646D99"/>
    <w:rsid w:val="006479C4"/>
    <w:rsid w:val="006504D6"/>
    <w:rsid w:val="00650567"/>
    <w:rsid w:val="006510E9"/>
    <w:rsid w:val="0065284A"/>
    <w:rsid w:val="00652B9E"/>
    <w:rsid w:val="00653358"/>
    <w:rsid w:val="0065352E"/>
    <w:rsid w:val="006541A1"/>
    <w:rsid w:val="00654596"/>
    <w:rsid w:val="00654F4E"/>
    <w:rsid w:val="006551BB"/>
    <w:rsid w:val="00655298"/>
    <w:rsid w:val="00656910"/>
    <w:rsid w:val="00656B94"/>
    <w:rsid w:val="00656E05"/>
    <w:rsid w:val="006574C0"/>
    <w:rsid w:val="00657CA6"/>
    <w:rsid w:val="0066096B"/>
    <w:rsid w:val="00661C22"/>
    <w:rsid w:val="0066417C"/>
    <w:rsid w:val="006662B7"/>
    <w:rsid w:val="00670C14"/>
    <w:rsid w:val="00671109"/>
    <w:rsid w:val="00672522"/>
    <w:rsid w:val="00674D79"/>
    <w:rsid w:val="00677439"/>
    <w:rsid w:val="0067758B"/>
    <w:rsid w:val="0067783E"/>
    <w:rsid w:val="00677F5B"/>
    <w:rsid w:val="00682727"/>
    <w:rsid w:val="00682BF2"/>
    <w:rsid w:val="00684C62"/>
    <w:rsid w:val="006854C3"/>
    <w:rsid w:val="00690ED2"/>
    <w:rsid w:val="0069353A"/>
    <w:rsid w:val="00694F59"/>
    <w:rsid w:val="00695261"/>
    <w:rsid w:val="00696821"/>
    <w:rsid w:val="006A19A8"/>
    <w:rsid w:val="006A1A2B"/>
    <w:rsid w:val="006A242E"/>
    <w:rsid w:val="006A26F7"/>
    <w:rsid w:val="006A416F"/>
    <w:rsid w:val="006A45A9"/>
    <w:rsid w:val="006A4A4B"/>
    <w:rsid w:val="006B0EF0"/>
    <w:rsid w:val="006B161F"/>
    <w:rsid w:val="006B200A"/>
    <w:rsid w:val="006B2C4A"/>
    <w:rsid w:val="006B4C2F"/>
    <w:rsid w:val="006B670E"/>
    <w:rsid w:val="006B7FC0"/>
    <w:rsid w:val="006C02BC"/>
    <w:rsid w:val="006C13E8"/>
    <w:rsid w:val="006C1B70"/>
    <w:rsid w:val="006C2167"/>
    <w:rsid w:val="006C3B41"/>
    <w:rsid w:val="006C52E1"/>
    <w:rsid w:val="006C66D8"/>
    <w:rsid w:val="006C7C48"/>
    <w:rsid w:val="006D00C5"/>
    <w:rsid w:val="006D067F"/>
    <w:rsid w:val="006D1316"/>
    <w:rsid w:val="006D1E24"/>
    <w:rsid w:val="006D2A66"/>
    <w:rsid w:val="006D35DE"/>
    <w:rsid w:val="006D3AF4"/>
    <w:rsid w:val="006D3CBB"/>
    <w:rsid w:val="006D3FE1"/>
    <w:rsid w:val="006D4D6F"/>
    <w:rsid w:val="006D530C"/>
    <w:rsid w:val="006D554E"/>
    <w:rsid w:val="006D557A"/>
    <w:rsid w:val="006D5958"/>
    <w:rsid w:val="006E0403"/>
    <w:rsid w:val="006E1057"/>
    <w:rsid w:val="006E1417"/>
    <w:rsid w:val="006E19AF"/>
    <w:rsid w:val="006E401D"/>
    <w:rsid w:val="006E4AE6"/>
    <w:rsid w:val="006F1A7B"/>
    <w:rsid w:val="006F4552"/>
    <w:rsid w:val="006F4C4E"/>
    <w:rsid w:val="006F69EC"/>
    <w:rsid w:val="006F6A2C"/>
    <w:rsid w:val="00701313"/>
    <w:rsid w:val="00701323"/>
    <w:rsid w:val="00705BC0"/>
    <w:rsid w:val="007069DC"/>
    <w:rsid w:val="00710201"/>
    <w:rsid w:val="007102CD"/>
    <w:rsid w:val="0071056C"/>
    <w:rsid w:val="00710D4C"/>
    <w:rsid w:val="0071194B"/>
    <w:rsid w:val="007129D3"/>
    <w:rsid w:val="00713E60"/>
    <w:rsid w:val="0072023D"/>
    <w:rsid w:val="0072073A"/>
    <w:rsid w:val="007217A0"/>
    <w:rsid w:val="00721D97"/>
    <w:rsid w:val="00722548"/>
    <w:rsid w:val="00723B0B"/>
    <w:rsid w:val="00724DB3"/>
    <w:rsid w:val="00724F42"/>
    <w:rsid w:val="00725C33"/>
    <w:rsid w:val="007304B2"/>
    <w:rsid w:val="0073133A"/>
    <w:rsid w:val="007321DE"/>
    <w:rsid w:val="00732B74"/>
    <w:rsid w:val="007342B5"/>
    <w:rsid w:val="0073449A"/>
    <w:rsid w:val="00734A5B"/>
    <w:rsid w:val="0073620F"/>
    <w:rsid w:val="00737B6B"/>
    <w:rsid w:val="0074048F"/>
    <w:rsid w:val="00740C0A"/>
    <w:rsid w:val="00741328"/>
    <w:rsid w:val="00742288"/>
    <w:rsid w:val="00742482"/>
    <w:rsid w:val="00744E76"/>
    <w:rsid w:val="00745AC8"/>
    <w:rsid w:val="007469FD"/>
    <w:rsid w:val="00746A9C"/>
    <w:rsid w:val="007522E2"/>
    <w:rsid w:val="0075287B"/>
    <w:rsid w:val="00753B28"/>
    <w:rsid w:val="007545FB"/>
    <w:rsid w:val="00754EB6"/>
    <w:rsid w:val="00755DB4"/>
    <w:rsid w:val="00755E07"/>
    <w:rsid w:val="00756E85"/>
    <w:rsid w:val="00757D40"/>
    <w:rsid w:val="00761926"/>
    <w:rsid w:val="0076307D"/>
    <w:rsid w:val="0076607C"/>
    <w:rsid w:val="007662B5"/>
    <w:rsid w:val="0077466B"/>
    <w:rsid w:val="00774940"/>
    <w:rsid w:val="0077751F"/>
    <w:rsid w:val="007778A0"/>
    <w:rsid w:val="007813E5"/>
    <w:rsid w:val="00781472"/>
    <w:rsid w:val="0078165B"/>
    <w:rsid w:val="00781F0F"/>
    <w:rsid w:val="00782664"/>
    <w:rsid w:val="007848CB"/>
    <w:rsid w:val="0078534D"/>
    <w:rsid w:val="007864E8"/>
    <w:rsid w:val="0078727C"/>
    <w:rsid w:val="00787719"/>
    <w:rsid w:val="0079049D"/>
    <w:rsid w:val="00790FD3"/>
    <w:rsid w:val="00792C78"/>
    <w:rsid w:val="007933A9"/>
    <w:rsid w:val="00793B9D"/>
    <w:rsid w:val="00793DC5"/>
    <w:rsid w:val="00794B9A"/>
    <w:rsid w:val="00796823"/>
    <w:rsid w:val="0079769B"/>
    <w:rsid w:val="00797AA0"/>
    <w:rsid w:val="007A0C28"/>
    <w:rsid w:val="007A2E55"/>
    <w:rsid w:val="007A3137"/>
    <w:rsid w:val="007A7099"/>
    <w:rsid w:val="007A74F5"/>
    <w:rsid w:val="007B0370"/>
    <w:rsid w:val="007B09F5"/>
    <w:rsid w:val="007B18D8"/>
    <w:rsid w:val="007B20AA"/>
    <w:rsid w:val="007B2202"/>
    <w:rsid w:val="007B2A65"/>
    <w:rsid w:val="007B32DC"/>
    <w:rsid w:val="007B3C9A"/>
    <w:rsid w:val="007B7CDE"/>
    <w:rsid w:val="007C06DE"/>
    <w:rsid w:val="007C095F"/>
    <w:rsid w:val="007C17D5"/>
    <w:rsid w:val="007C1A44"/>
    <w:rsid w:val="007C25AC"/>
    <w:rsid w:val="007C2DD0"/>
    <w:rsid w:val="007C563E"/>
    <w:rsid w:val="007C6BBA"/>
    <w:rsid w:val="007C7B54"/>
    <w:rsid w:val="007C7BB8"/>
    <w:rsid w:val="007D06E6"/>
    <w:rsid w:val="007D1A7F"/>
    <w:rsid w:val="007D2689"/>
    <w:rsid w:val="007D2A9D"/>
    <w:rsid w:val="007D4F8A"/>
    <w:rsid w:val="007D4FB2"/>
    <w:rsid w:val="007D5ACC"/>
    <w:rsid w:val="007E1392"/>
    <w:rsid w:val="007E26E9"/>
    <w:rsid w:val="007E2EF9"/>
    <w:rsid w:val="007E34F3"/>
    <w:rsid w:val="007E43E4"/>
    <w:rsid w:val="007F03B5"/>
    <w:rsid w:val="007F09F2"/>
    <w:rsid w:val="007F2D37"/>
    <w:rsid w:val="007F2E08"/>
    <w:rsid w:val="007F4297"/>
    <w:rsid w:val="007F7AA7"/>
    <w:rsid w:val="007F7EC4"/>
    <w:rsid w:val="00800199"/>
    <w:rsid w:val="0080051E"/>
    <w:rsid w:val="00800B57"/>
    <w:rsid w:val="008028A4"/>
    <w:rsid w:val="00803EC1"/>
    <w:rsid w:val="008043F1"/>
    <w:rsid w:val="008056ED"/>
    <w:rsid w:val="00807C64"/>
    <w:rsid w:val="00807E15"/>
    <w:rsid w:val="0081087E"/>
    <w:rsid w:val="00811105"/>
    <w:rsid w:val="00811D9D"/>
    <w:rsid w:val="00813245"/>
    <w:rsid w:val="00814BE5"/>
    <w:rsid w:val="00815AA2"/>
    <w:rsid w:val="00820098"/>
    <w:rsid w:val="00825032"/>
    <w:rsid w:val="00825F97"/>
    <w:rsid w:val="00827D94"/>
    <w:rsid w:val="00830B22"/>
    <w:rsid w:val="00830E1C"/>
    <w:rsid w:val="00830EBB"/>
    <w:rsid w:val="00832DF3"/>
    <w:rsid w:val="00833379"/>
    <w:rsid w:val="0083484D"/>
    <w:rsid w:val="008350FE"/>
    <w:rsid w:val="008378CB"/>
    <w:rsid w:val="00837E8F"/>
    <w:rsid w:val="0084067A"/>
    <w:rsid w:val="00840DE0"/>
    <w:rsid w:val="00842FBC"/>
    <w:rsid w:val="00844CDD"/>
    <w:rsid w:val="00845102"/>
    <w:rsid w:val="00847C73"/>
    <w:rsid w:val="0085098A"/>
    <w:rsid w:val="00850C3E"/>
    <w:rsid w:val="00851443"/>
    <w:rsid w:val="008515D4"/>
    <w:rsid w:val="008554CE"/>
    <w:rsid w:val="00856568"/>
    <w:rsid w:val="00856A1D"/>
    <w:rsid w:val="0085769D"/>
    <w:rsid w:val="00860623"/>
    <w:rsid w:val="008607A8"/>
    <w:rsid w:val="00861551"/>
    <w:rsid w:val="00861FEE"/>
    <w:rsid w:val="00862027"/>
    <w:rsid w:val="0086354A"/>
    <w:rsid w:val="00865EDE"/>
    <w:rsid w:val="00866A0C"/>
    <w:rsid w:val="00870576"/>
    <w:rsid w:val="008732D6"/>
    <w:rsid w:val="00875EB1"/>
    <w:rsid w:val="0087633B"/>
    <w:rsid w:val="008768CA"/>
    <w:rsid w:val="00877BFB"/>
    <w:rsid w:val="00877EF9"/>
    <w:rsid w:val="00880559"/>
    <w:rsid w:val="00880811"/>
    <w:rsid w:val="008818E2"/>
    <w:rsid w:val="00882533"/>
    <w:rsid w:val="00883501"/>
    <w:rsid w:val="008849F5"/>
    <w:rsid w:val="008901EA"/>
    <w:rsid w:val="00890D75"/>
    <w:rsid w:val="00892166"/>
    <w:rsid w:val="00892D9D"/>
    <w:rsid w:val="00894B26"/>
    <w:rsid w:val="00895A0B"/>
    <w:rsid w:val="00895FC5"/>
    <w:rsid w:val="008961F0"/>
    <w:rsid w:val="00896CB6"/>
    <w:rsid w:val="008A092A"/>
    <w:rsid w:val="008A0A83"/>
    <w:rsid w:val="008A115B"/>
    <w:rsid w:val="008A2511"/>
    <w:rsid w:val="008A331F"/>
    <w:rsid w:val="008B26DA"/>
    <w:rsid w:val="008B3C42"/>
    <w:rsid w:val="008B5306"/>
    <w:rsid w:val="008B63C9"/>
    <w:rsid w:val="008B74AF"/>
    <w:rsid w:val="008C1F69"/>
    <w:rsid w:val="008C218F"/>
    <w:rsid w:val="008C285A"/>
    <w:rsid w:val="008C2E2A"/>
    <w:rsid w:val="008C3057"/>
    <w:rsid w:val="008C3B37"/>
    <w:rsid w:val="008C3BA0"/>
    <w:rsid w:val="008C4E29"/>
    <w:rsid w:val="008C55C1"/>
    <w:rsid w:val="008C5F45"/>
    <w:rsid w:val="008C7C67"/>
    <w:rsid w:val="008D19D1"/>
    <w:rsid w:val="008D2580"/>
    <w:rsid w:val="008D2E4D"/>
    <w:rsid w:val="008D3BA5"/>
    <w:rsid w:val="008D49D8"/>
    <w:rsid w:val="008D61D6"/>
    <w:rsid w:val="008D6817"/>
    <w:rsid w:val="008E0988"/>
    <w:rsid w:val="008E198F"/>
    <w:rsid w:val="008E1D3C"/>
    <w:rsid w:val="008E4AF8"/>
    <w:rsid w:val="008E799C"/>
    <w:rsid w:val="008F396F"/>
    <w:rsid w:val="008F3DCD"/>
    <w:rsid w:val="008F4321"/>
    <w:rsid w:val="008F6945"/>
    <w:rsid w:val="008F74D4"/>
    <w:rsid w:val="0090129C"/>
    <w:rsid w:val="00901D5C"/>
    <w:rsid w:val="00901FE5"/>
    <w:rsid w:val="00902165"/>
    <w:rsid w:val="0090271F"/>
    <w:rsid w:val="009027DA"/>
    <w:rsid w:val="00902DB9"/>
    <w:rsid w:val="00903709"/>
    <w:rsid w:val="0090466A"/>
    <w:rsid w:val="00905482"/>
    <w:rsid w:val="00907FE0"/>
    <w:rsid w:val="0091035F"/>
    <w:rsid w:val="009139F6"/>
    <w:rsid w:val="00921E6D"/>
    <w:rsid w:val="0092209D"/>
    <w:rsid w:val="00923655"/>
    <w:rsid w:val="00923C5B"/>
    <w:rsid w:val="00924FF3"/>
    <w:rsid w:val="0092601D"/>
    <w:rsid w:val="0092610E"/>
    <w:rsid w:val="00927A95"/>
    <w:rsid w:val="00931699"/>
    <w:rsid w:val="009322D7"/>
    <w:rsid w:val="0093304B"/>
    <w:rsid w:val="009343A6"/>
    <w:rsid w:val="00936071"/>
    <w:rsid w:val="00936F38"/>
    <w:rsid w:val="009376AF"/>
    <w:rsid w:val="009376CD"/>
    <w:rsid w:val="00940212"/>
    <w:rsid w:val="009428FC"/>
    <w:rsid w:val="00942EC2"/>
    <w:rsid w:val="00944EC6"/>
    <w:rsid w:val="00945B9B"/>
    <w:rsid w:val="009504CA"/>
    <w:rsid w:val="009505D8"/>
    <w:rsid w:val="009508D2"/>
    <w:rsid w:val="00950B99"/>
    <w:rsid w:val="00952941"/>
    <w:rsid w:val="00952D55"/>
    <w:rsid w:val="0095343C"/>
    <w:rsid w:val="00955E64"/>
    <w:rsid w:val="00955FB6"/>
    <w:rsid w:val="0095778B"/>
    <w:rsid w:val="00961B32"/>
    <w:rsid w:val="00962455"/>
    <w:rsid w:val="00962509"/>
    <w:rsid w:val="00965E6D"/>
    <w:rsid w:val="00970666"/>
    <w:rsid w:val="00970DB3"/>
    <w:rsid w:val="00971A5C"/>
    <w:rsid w:val="0097280A"/>
    <w:rsid w:val="00972FBD"/>
    <w:rsid w:val="00973D04"/>
    <w:rsid w:val="00974BB0"/>
    <w:rsid w:val="00974CF6"/>
    <w:rsid w:val="00975942"/>
    <w:rsid w:val="00975BCD"/>
    <w:rsid w:val="00975FF0"/>
    <w:rsid w:val="0097603C"/>
    <w:rsid w:val="00976735"/>
    <w:rsid w:val="00976D37"/>
    <w:rsid w:val="00977122"/>
    <w:rsid w:val="00977609"/>
    <w:rsid w:val="00977EAC"/>
    <w:rsid w:val="00980130"/>
    <w:rsid w:val="00982DAE"/>
    <w:rsid w:val="00983FFE"/>
    <w:rsid w:val="00986B60"/>
    <w:rsid w:val="00986FD2"/>
    <w:rsid w:val="0099153D"/>
    <w:rsid w:val="009928A9"/>
    <w:rsid w:val="009932BF"/>
    <w:rsid w:val="00995D8C"/>
    <w:rsid w:val="0099772A"/>
    <w:rsid w:val="00997F2F"/>
    <w:rsid w:val="00997FAD"/>
    <w:rsid w:val="009A07BF"/>
    <w:rsid w:val="009A0AF3"/>
    <w:rsid w:val="009A2EEE"/>
    <w:rsid w:val="009A446C"/>
    <w:rsid w:val="009A4931"/>
    <w:rsid w:val="009A5858"/>
    <w:rsid w:val="009A5DBC"/>
    <w:rsid w:val="009A642A"/>
    <w:rsid w:val="009B0786"/>
    <w:rsid w:val="009B07CD"/>
    <w:rsid w:val="009B13FA"/>
    <w:rsid w:val="009B26F6"/>
    <w:rsid w:val="009B3827"/>
    <w:rsid w:val="009B5527"/>
    <w:rsid w:val="009B647D"/>
    <w:rsid w:val="009B7B06"/>
    <w:rsid w:val="009C19E9"/>
    <w:rsid w:val="009D3B87"/>
    <w:rsid w:val="009D5198"/>
    <w:rsid w:val="009D5A5D"/>
    <w:rsid w:val="009D7467"/>
    <w:rsid w:val="009D74A6"/>
    <w:rsid w:val="009E0B98"/>
    <w:rsid w:val="009E0E87"/>
    <w:rsid w:val="009E2DC5"/>
    <w:rsid w:val="009E2F4E"/>
    <w:rsid w:val="009E5449"/>
    <w:rsid w:val="009E55AC"/>
    <w:rsid w:val="009E709B"/>
    <w:rsid w:val="009E7EC4"/>
    <w:rsid w:val="009F2CB9"/>
    <w:rsid w:val="009F3043"/>
    <w:rsid w:val="009F445F"/>
    <w:rsid w:val="009F4AE1"/>
    <w:rsid w:val="00A00170"/>
    <w:rsid w:val="00A0066E"/>
    <w:rsid w:val="00A027CA"/>
    <w:rsid w:val="00A03496"/>
    <w:rsid w:val="00A10516"/>
    <w:rsid w:val="00A10F02"/>
    <w:rsid w:val="00A10F2C"/>
    <w:rsid w:val="00A12E91"/>
    <w:rsid w:val="00A13227"/>
    <w:rsid w:val="00A204CA"/>
    <w:rsid w:val="00A209D6"/>
    <w:rsid w:val="00A21A8B"/>
    <w:rsid w:val="00A22738"/>
    <w:rsid w:val="00A22F04"/>
    <w:rsid w:val="00A247E3"/>
    <w:rsid w:val="00A255A1"/>
    <w:rsid w:val="00A27DC6"/>
    <w:rsid w:val="00A3023F"/>
    <w:rsid w:val="00A31A0A"/>
    <w:rsid w:val="00A31B24"/>
    <w:rsid w:val="00A33876"/>
    <w:rsid w:val="00A33D77"/>
    <w:rsid w:val="00A33FE1"/>
    <w:rsid w:val="00A34C56"/>
    <w:rsid w:val="00A35845"/>
    <w:rsid w:val="00A409FF"/>
    <w:rsid w:val="00A41829"/>
    <w:rsid w:val="00A419FA"/>
    <w:rsid w:val="00A430EC"/>
    <w:rsid w:val="00A4371D"/>
    <w:rsid w:val="00A44335"/>
    <w:rsid w:val="00A448B3"/>
    <w:rsid w:val="00A4645A"/>
    <w:rsid w:val="00A466D4"/>
    <w:rsid w:val="00A47F02"/>
    <w:rsid w:val="00A53724"/>
    <w:rsid w:val="00A54B2B"/>
    <w:rsid w:val="00A607F6"/>
    <w:rsid w:val="00A60806"/>
    <w:rsid w:val="00A6319E"/>
    <w:rsid w:val="00A64AFF"/>
    <w:rsid w:val="00A657D6"/>
    <w:rsid w:val="00A664C3"/>
    <w:rsid w:val="00A70838"/>
    <w:rsid w:val="00A72629"/>
    <w:rsid w:val="00A7298F"/>
    <w:rsid w:val="00A745A3"/>
    <w:rsid w:val="00A75A4F"/>
    <w:rsid w:val="00A76932"/>
    <w:rsid w:val="00A82346"/>
    <w:rsid w:val="00A82C04"/>
    <w:rsid w:val="00A85727"/>
    <w:rsid w:val="00A860CF"/>
    <w:rsid w:val="00A90727"/>
    <w:rsid w:val="00A910F5"/>
    <w:rsid w:val="00A91596"/>
    <w:rsid w:val="00A949C3"/>
    <w:rsid w:val="00A9671C"/>
    <w:rsid w:val="00AA1553"/>
    <w:rsid w:val="00AA1BCE"/>
    <w:rsid w:val="00AA4F5A"/>
    <w:rsid w:val="00AA51F6"/>
    <w:rsid w:val="00AA5A02"/>
    <w:rsid w:val="00AA610D"/>
    <w:rsid w:val="00AA6D24"/>
    <w:rsid w:val="00AB11DA"/>
    <w:rsid w:val="00AB20DF"/>
    <w:rsid w:val="00AB2C03"/>
    <w:rsid w:val="00AB2F7C"/>
    <w:rsid w:val="00AB3296"/>
    <w:rsid w:val="00AB3DDD"/>
    <w:rsid w:val="00AB4454"/>
    <w:rsid w:val="00AB6344"/>
    <w:rsid w:val="00AC4D2C"/>
    <w:rsid w:val="00AC507F"/>
    <w:rsid w:val="00AC5D59"/>
    <w:rsid w:val="00AC6887"/>
    <w:rsid w:val="00AD1A96"/>
    <w:rsid w:val="00AD3082"/>
    <w:rsid w:val="00AE0FBE"/>
    <w:rsid w:val="00AE5D2D"/>
    <w:rsid w:val="00AF1733"/>
    <w:rsid w:val="00AF1776"/>
    <w:rsid w:val="00AF371E"/>
    <w:rsid w:val="00AF4DB9"/>
    <w:rsid w:val="00AF5CA0"/>
    <w:rsid w:val="00AF649F"/>
    <w:rsid w:val="00AF7C5F"/>
    <w:rsid w:val="00B0385E"/>
    <w:rsid w:val="00B04A76"/>
    <w:rsid w:val="00B05380"/>
    <w:rsid w:val="00B05962"/>
    <w:rsid w:val="00B05C08"/>
    <w:rsid w:val="00B06D94"/>
    <w:rsid w:val="00B1055C"/>
    <w:rsid w:val="00B10B0A"/>
    <w:rsid w:val="00B10F58"/>
    <w:rsid w:val="00B11C8B"/>
    <w:rsid w:val="00B11EAC"/>
    <w:rsid w:val="00B13A48"/>
    <w:rsid w:val="00B14B63"/>
    <w:rsid w:val="00B15449"/>
    <w:rsid w:val="00B157CB"/>
    <w:rsid w:val="00B15B76"/>
    <w:rsid w:val="00B161A6"/>
    <w:rsid w:val="00B16C2F"/>
    <w:rsid w:val="00B176C9"/>
    <w:rsid w:val="00B25D3B"/>
    <w:rsid w:val="00B25FC6"/>
    <w:rsid w:val="00B2602A"/>
    <w:rsid w:val="00B261CD"/>
    <w:rsid w:val="00B27303"/>
    <w:rsid w:val="00B30F22"/>
    <w:rsid w:val="00B314DB"/>
    <w:rsid w:val="00B31F1F"/>
    <w:rsid w:val="00B34577"/>
    <w:rsid w:val="00B35947"/>
    <w:rsid w:val="00B35D9F"/>
    <w:rsid w:val="00B413F2"/>
    <w:rsid w:val="00B422C6"/>
    <w:rsid w:val="00B423D7"/>
    <w:rsid w:val="00B4636F"/>
    <w:rsid w:val="00B46570"/>
    <w:rsid w:val="00B46E85"/>
    <w:rsid w:val="00B47C49"/>
    <w:rsid w:val="00B47FD1"/>
    <w:rsid w:val="00B50369"/>
    <w:rsid w:val="00B51007"/>
    <w:rsid w:val="00B516BB"/>
    <w:rsid w:val="00B53DBA"/>
    <w:rsid w:val="00B54E39"/>
    <w:rsid w:val="00B55159"/>
    <w:rsid w:val="00B606E6"/>
    <w:rsid w:val="00B60D60"/>
    <w:rsid w:val="00B626F4"/>
    <w:rsid w:val="00B657DE"/>
    <w:rsid w:val="00B65AA8"/>
    <w:rsid w:val="00B6672E"/>
    <w:rsid w:val="00B66E42"/>
    <w:rsid w:val="00B7254D"/>
    <w:rsid w:val="00B726D8"/>
    <w:rsid w:val="00B72962"/>
    <w:rsid w:val="00B73674"/>
    <w:rsid w:val="00B7538C"/>
    <w:rsid w:val="00B76953"/>
    <w:rsid w:val="00B8075F"/>
    <w:rsid w:val="00B84B49"/>
    <w:rsid w:val="00B84DB2"/>
    <w:rsid w:val="00B8527D"/>
    <w:rsid w:val="00B873FD"/>
    <w:rsid w:val="00B965D1"/>
    <w:rsid w:val="00BA1161"/>
    <w:rsid w:val="00BA18CB"/>
    <w:rsid w:val="00BA1A49"/>
    <w:rsid w:val="00BA2421"/>
    <w:rsid w:val="00BA4E2B"/>
    <w:rsid w:val="00BA55D1"/>
    <w:rsid w:val="00BA56A5"/>
    <w:rsid w:val="00BA56AC"/>
    <w:rsid w:val="00BA72F5"/>
    <w:rsid w:val="00BB12BA"/>
    <w:rsid w:val="00BB15DE"/>
    <w:rsid w:val="00BB1F15"/>
    <w:rsid w:val="00BB242A"/>
    <w:rsid w:val="00BB2462"/>
    <w:rsid w:val="00BB3BBA"/>
    <w:rsid w:val="00BB7251"/>
    <w:rsid w:val="00BB7C42"/>
    <w:rsid w:val="00BC1BC3"/>
    <w:rsid w:val="00BC2CAC"/>
    <w:rsid w:val="00BC32E4"/>
    <w:rsid w:val="00BC3555"/>
    <w:rsid w:val="00BC69D2"/>
    <w:rsid w:val="00BD03E5"/>
    <w:rsid w:val="00BD2CE9"/>
    <w:rsid w:val="00BD5D0A"/>
    <w:rsid w:val="00BD5D7E"/>
    <w:rsid w:val="00BD5F2B"/>
    <w:rsid w:val="00BD6DC4"/>
    <w:rsid w:val="00BD787A"/>
    <w:rsid w:val="00BE034C"/>
    <w:rsid w:val="00BE07D3"/>
    <w:rsid w:val="00BE0A0C"/>
    <w:rsid w:val="00BE0C2F"/>
    <w:rsid w:val="00BE2A19"/>
    <w:rsid w:val="00BE4504"/>
    <w:rsid w:val="00BE7451"/>
    <w:rsid w:val="00BF0764"/>
    <w:rsid w:val="00BF14F3"/>
    <w:rsid w:val="00BF3CBC"/>
    <w:rsid w:val="00BF409E"/>
    <w:rsid w:val="00BF4333"/>
    <w:rsid w:val="00BF4969"/>
    <w:rsid w:val="00BF5922"/>
    <w:rsid w:val="00BF60D5"/>
    <w:rsid w:val="00C00351"/>
    <w:rsid w:val="00C00512"/>
    <w:rsid w:val="00C0146E"/>
    <w:rsid w:val="00C030D6"/>
    <w:rsid w:val="00C04A27"/>
    <w:rsid w:val="00C05F4A"/>
    <w:rsid w:val="00C060FE"/>
    <w:rsid w:val="00C11561"/>
    <w:rsid w:val="00C12B51"/>
    <w:rsid w:val="00C14248"/>
    <w:rsid w:val="00C14510"/>
    <w:rsid w:val="00C1493D"/>
    <w:rsid w:val="00C151D4"/>
    <w:rsid w:val="00C1670C"/>
    <w:rsid w:val="00C17021"/>
    <w:rsid w:val="00C21AA8"/>
    <w:rsid w:val="00C23F90"/>
    <w:rsid w:val="00C243E1"/>
    <w:rsid w:val="00C24574"/>
    <w:rsid w:val="00C24650"/>
    <w:rsid w:val="00C25465"/>
    <w:rsid w:val="00C25AEA"/>
    <w:rsid w:val="00C30859"/>
    <w:rsid w:val="00C31B5A"/>
    <w:rsid w:val="00C32649"/>
    <w:rsid w:val="00C33079"/>
    <w:rsid w:val="00C339E9"/>
    <w:rsid w:val="00C34F33"/>
    <w:rsid w:val="00C37298"/>
    <w:rsid w:val="00C424AD"/>
    <w:rsid w:val="00C44D4E"/>
    <w:rsid w:val="00C45037"/>
    <w:rsid w:val="00C460F5"/>
    <w:rsid w:val="00C46E04"/>
    <w:rsid w:val="00C4721A"/>
    <w:rsid w:val="00C479AE"/>
    <w:rsid w:val="00C5010C"/>
    <w:rsid w:val="00C50881"/>
    <w:rsid w:val="00C5204F"/>
    <w:rsid w:val="00C5362D"/>
    <w:rsid w:val="00C54AE7"/>
    <w:rsid w:val="00C54B3F"/>
    <w:rsid w:val="00C54DA4"/>
    <w:rsid w:val="00C54F5D"/>
    <w:rsid w:val="00C55038"/>
    <w:rsid w:val="00C55A12"/>
    <w:rsid w:val="00C56C9F"/>
    <w:rsid w:val="00C60C9C"/>
    <w:rsid w:val="00C637FD"/>
    <w:rsid w:val="00C6553E"/>
    <w:rsid w:val="00C65CB7"/>
    <w:rsid w:val="00C66523"/>
    <w:rsid w:val="00C665FA"/>
    <w:rsid w:val="00C66D96"/>
    <w:rsid w:val="00C70DC4"/>
    <w:rsid w:val="00C717FC"/>
    <w:rsid w:val="00C738E0"/>
    <w:rsid w:val="00C74E92"/>
    <w:rsid w:val="00C760D4"/>
    <w:rsid w:val="00C76A1A"/>
    <w:rsid w:val="00C76B6B"/>
    <w:rsid w:val="00C77037"/>
    <w:rsid w:val="00C779A7"/>
    <w:rsid w:val="00C81DF7"/>
    <w:rsid w:val="00C83895"/>
    <w:rsid w:val="00C83A13"/>
    <w:rsid w:val="00C844F8"/>
    <w:rsid w:val="00C86F10"/>
    <w:rsid w:val="00C87F99"/>
    <w:rsid w:val="00C9068C"/>
    <w:rsid w:val="00C91F36"/>
    <w:rsid w:val="00C92831"/>
    <w:rsid w:val="00C92967"/>
    <w:rsid w:val="00C94794"/>
    <w:rsid w:val="00CA0319"/>
    <w:rsid w:val="00CA0FF2"/>
    <w:rsid w:val="00CA358C"/>
    <w:rsid w:val="00CA390E"/>
    <w:rsid w:val="00CA3D0C"/>
    <w:rsid w:val="00CA4156"/>
    <w:rsid w:val="00CA622F"/>
    <w:rsid w:val="00CA654B"/>
    <w:rsid w:val="00CA7092"/>
    <w:rsid w:val="00CB2E76"/>
    <w:rsid w:val="00CB3154"/>
    <w:rsid w:val="00CB40C7"/>
    <w:rsid w:val="00CB4772"/>
    <w:rsid w:val="00CB72B8"/>
    <w:rsid w:val="00CC3C10"/>
    <w:rsid w:val="00CC3C7A"/>
    <w:rsid w:val="00CC4132"/>
    <w:rsid w:val="00CC4645"/>
    <w:rsid w:val="00CC554F"/>
    <w:rsid w:val="00CC56CB"/>
    <w:rsid w:val="00CC70E9"/>
    <w:rsid w:val="00CD0963"/>
    <w:rsid w:val="00CD0BA8"/>
    <w:rsid w:val="00CD14F3"/>
    <w:rsid w:val="00CD4948"/>
    <w:rsid w:val="00CD4C7B"/>
    <w:rsid w:val="00CD4F02"/>
    <w:rsid w:val="00CD58FE"/>
    <w:rsid w:val="00CE08D1"/>
    <w:rsid w:val="00CE1B38"/>
    <w:rsid w:val="00CE31BB"/>
    <w:rsid w:val="00CE3B11"/>
    <w:rsid w:val="00CE7B23"/>
    <w:rsid w:val="00CF1441"/>
    <w:rsid w:val="00CF1E1A"/>
    <w:rsid w:val="00CF2423"/>
    <w:rsid w:val="00CF4D95"/>
    <w:rsid w:val="00CF7345"/>
    <w:rsid w:val="00CF73D9"/>
    <w:rsid w:val="00D00226"/>
    <w:rsid w:val="00D011CA"/>
    <w:rsid w:val="00D019F7"/>
    <w:rsid w:val="00D01A1A"/>
    <w:rsid w:val="00D020FC"/>
    <w:rsid w:val="00D06125"/>
    <w:rsid w:val="00D06188"/>
    <w:rsid w:val="00D12DDB"/>
    <w:rsid w:val="00D1769D"/>
    <w:rsid w:val="00D24051"/>
    <w:rsid w:val="00D24C0D"/>
    <w:rsid w:val="00D2510B"/>
    <w:rsid w:val="00D30635"/>
    <w:rsid w:val="00D30C9E"/>
    <w:rsid w:val="00D32165"/>
    <w:rsid w:val="00D32F85"/>
    <w:rsid w:val="00D33400"/>
    <w:rsid w:val="00D338E0"/>
    <w:rsid w:val="00D33BE3"/>
    <w:rsid w:val="00D33CDF"/>
    <w:rsid w:val="00D3498F"/>
    <w:rsid w:val="00D35DEB"/>
    <w:rsid w:val="00D36C63"/>
    <w:rsid w:val="00D3792D"/>
    <w:rsid w:val="00D40BB8"/>
    <w:rsid w:val="00D41494"/>
    <w:rsid w:val="00D43C85"/>
    <w:rsid w:val="00D43FB4"/>
    <w:rsid w:val="00D44D37"/>
    <w:rsid w:val="00D47CAD"/>
    <w:rsid w:val="00D507E3"/>
    <w:rsid w:val="00D51036"/>
    <w:rsid w:val="00D51BE4"/>
    <w:rsid w:val="00D52FC5"/>
    <w:rsid w:val="00D552ED"/>
    <w:rsid w:val="00D55E47"/>
    <w:rsid w:val="00D55FC5"/>
    <w:rsid w:val="00D5735E"/>
    <w:rsid w:val="00D57D7D"/>
    <w:rsid w:val="00D60C67"/>
    <w:rsid w:val="00D62E19"/>
    <w:rsid w:val="00D62E33"/>
    <w:rsid w:val="00D64B1C"/>
    <w:rsid w:val="00D6517A"/>
    <w:rsid w:val="00D67CD1"/>
    <w:rsid w:val="00D7022F"/>
    <w:rsid w:val="00D727AF"/>
    <w:rsid w:val="00D727BD"/>
    <w:rsid w:val="00D72C64"/>
    <w:rsid w:val="00D738D6"/>
    <w:rsid w:val="00D76809"/>
    <w:rsid w:val="00D7685B"/>
    <w:rsid w:val="00D800E6"/>
    <w:rsid w:val="00D80795"/>
    <w:rsid w:val="00D81114"/>
    <w:rsid w:val="00D843A6"/>
    <w:rsid w:val="00D854BE"/>
    <w:rsid w:val="00D86E1C"/>
    <w:rsid w:val="00D87009"/>
    <w:rsid w:val="00D87E00"/>
    <w:rsid w:val="00D9134D"/>
    <w:rsid w:val="00D92DA4"/>
    <w:rsid w:val="00D93832"/>
    <w:rsid w:val="00D93914"/>
    <w:rsid w:val="00D96D11"/>
    <w:rsid w:val="00DA29BD"/>
    <w:rsid w:val="00DA3414"/>
    <w:rsid w:val="00DA4833"/>
    <w:rsid w:val="00DA58F0"/>
    <w:rsid w:val="00DA6127"/>
    <w:rsid w:val="00DA7A03"/>
    <w:rsid w:val="00DA7D83"/>
    <w:rsid w:val="00DB01B2"/>
    <w:rsid w:val="00DB0C97"/>
    <w:rsid w:val="00DB0DB8"/>
    <w:rsid w:val="00DB159F"/>
    <w:rsid w:val="00DB1818"/>
    <w:rsid w:val="00DB1F9F"/>
    <w:rsid w:val="00DB3918"/>
    <w:rsid w:val="00DB74A8"/>
    <w:rsid w:val="00DC309B"/>
    <w:rsid w:val="00DC3ED9"/>
    <w:rsid w:val="00DC44E4"/>
    <w:rsid w:val="00DC4DA2"/>
    <w:rsid w:val="00DC4E86"/>
    <w:rsid w:val="00DC5261"/>
    <w:rsid w:val="00DC6A61"/>
    <w:rsid w:val="00DC74B1"/>
    <w:rsid w:val="00DC75FA"/>
    <w:rsid w:val="00DD16AF"/>
    <w:rsid w:val="00DD3480"/>
    <w:rsid w:val="00DD5188"/>
    <w:rsid w:val="00DD64BE"/>
    <w:rsid w:val="00DD6910"/>
    <w:rsid w:val="00DD7FB2"/>
    <w:rsid w:val="00DE001F"/>
    <w:rsid w:val="00DE03D3"/>
    <w:rsid w:val="00DE0B51"/>
    <w:rsid w:val="00DE22A8"/>
    <w:rsid w:val="00DE25D2"/>
    <w:rsid w:val="00DE292B"/>
    <w:rsid w:val="00DE491C"/>
    <w:rsid w:val="00DF0B46"/>
    <w:rsid w:val="00DF218F"/>
    <w:rsid w:val="00DF4645"/>
    <w:rsid w:val="00DF6554"/>
    <w:rsid w:val="00DF6C1E"/>
    <w:rsid w:val="00DF7834"/>
    <w:rsid w:val="00E00D16"/>
    <w:rsid w:val="00E018FB"/>
    <w:rsid w:val="00E02228"/>
    <w:rsid w:val="00E0267E"/>
    <w:rsid w:val="00E053D4"/>
    <w:rsid w:val="00E05880"/>
    <w:rsid w:val="00E06E29"/>
    <w:rsid w:val="00E107C1"/>
    <w:rsid w:val="00E1255A"/>
    <w:rsid w:val="00E131B9"/>
    <w:rsid w:val="00E147E9"/>
    <w:rsid w:val="00E14C25"/>
    <w:rsid w:val="00E1589E"/>
    <w:rsid w:val="00E15BD7"/>
    <w:rsid w:val="00E16BF5"/>
    <w:rsid w:val="00E21194"/>
    <w:rsid w:val="00E22129"/>
    <w:rsid w:val="00E223EE"/>
    <w:rsid w:val="00E235C7"/>
    <w:rsid w:val="00E24C00"/>
    <w:rsid w:val="00E262F2"/>
    <w:rsid w:val="00E26957"/>
    <w:rsid w:val="00E31765"/>
    <w:rsid w:val="00E37E4F"/>
    <w:rsid w:val="00E41B53"/>
    <w:rsid w:val="00E41C0F"/>
    <w:rsid w:val="00E41F8E"/>
    <w:rsid w:val="00E45739"/>
    <w:rsid w:val="00E46C08"/>
    <w:rsid w:val="00E471CF"/>
    <w:rsid w:val="00E47979"/>
    <w:rsid w:val="00E51F1C"/>
    <w:rsid w:val="00E5316E"/>
    <w:rsid w:val="00E5360F"/>
    <w:rsid w:val="00E54A76"/>
    <w:rsid w:val="00E55148"/>
    <w:rsid w:val="00E609A3"/>
    <w:rsid w:val="00E61354"/>
    <w:rsid w:val="00E62835"/>
    <w:rsid w:val="00E62BC9"/>
    <w:rsid w:val="00E65A87"/>
    <w:rsid w:val="00E66ABA"/>
    <w:rsid w:val="00E67116"/>
    <w:rsid w:val="00E672AA"/>
    <w:rsid w:val="00E7096B"/>
    <w:rsid w:val="00E74E5E"/>
    <w:rsid w:val="00E75C0F"/>
    <w:rsid w:val="00E76044"/>
    <w:rsid w:val="00E766EC"/>
    <w:rsid w:val="00E77645"/>
    <w:rsid w:val="00E833D1"/>
    <w:rsid w:val="00E83697"/>
    <w:rsid w:val="00E859B6"/>
    <w:rsid w:val="00E8654C"/>
    <w:rsid w:val="00E86809"/>
    <w:rsid w:val="00E86D6D"/>
    <w:rsid w:val="00E94C66"/>
    <w:rsid w:val="00E9509D"/>
    <w:rsid w:val="00E96CD0"/>
    <w:rsid w:val="00E96F95"/>
    <w:rsid w:val="00E97F72"/>
    <w:rsid w:val="00EA0DCF"/>
    <w:rsid w:val="00EA12F9"/>
    <w:rsid w:val="00EA3E27"/>
    <w:rsid w:val="00EA5A15"/>
    <w:rsid w:val="00EA63FC"/>
    <w:rsid w:val="00EA66C9"/>
    <w:rsid w:val="00EA715F"/>
    <w:rsid w:val="00EA7523"/>
    <w:rsid w:val="00EB06B2"/>
    <w:rsid w:val="00EB0B3F"/>
    <w:rsid w:val="00EB0E46"/>
    <w:rsid w:val="00EB1EF9"/>
    <w:rsid w:val="00EB2751"/>
    <w:rsid w:val="00EB378C"/>
    <w:rsid w:val="00EB4E14"/>
    <w:rsid w:val="00EB56A0"/>
    <w:rsid w:val="00EB5A68"/>
    <w:rsid w:val="00EB62A0"/>
    <w:rsid w:val="00EC0B2A"/>
    <w:rsid w:val="00EC230D"/>
    <w:rsid w:val="00EC340C"/>
    <w:rsid w:val="00EC4247"/>
    <w:rsid w:val="00EC4A25"/>
    <w:rsid w:val="00EC5498"/>
    <w:rsid w:val="00EC6C86"/>
    <w:rsid w:val="00EC6F51"/>
    <w:rsid w:val="00EC7DFE"/>
    <w:rsid w:val="00ED0457"/>
    <w:rsid w:val="00ED112E"/>
    <w:rsid w:val="00ED15CB"/>
    <w:rsid w:val="00ED1BAA"/>
    <w:rsid w:val="00ED24E4"/>
    <w:rsid w:val="00ED40AC"/>
    <w:rsid w:val="00ED4FE8"/>
    <w:rsid w:val="00ED56E2"/>
    <w:rsid w:val="00ED6022"/>
    <w:rsid w:val="00ED6F9A"/>
    <w:rsid w:val="00ED75F3"/>
    <w:rsid w:val="00EE00AC"/>
    <w:rsid w:val="00EE013E"/>
    <w:rsid w:val="00EE22FB"/>
    <w:rsid w:val="00EE5AAD"/>
    <w:rsid w:val="00EE5F79"/>
    <w:rsid w:val="00EE671D"/>
    <w:rsid w:val="00EE6E39"/>
    <w:rsid w:val="00EF0660"/>
    <w:rsid w:val="00EF0C39"/>
    <w:rsid w:val="00EF0DB9"/>
    <w:rsid w:val="00EF2A34"/>
    <w:rsid w:val="00EF612C"/>
    <w:rsid w:val="00F00357"/>
    <w:rsid w:val="00F00A10"/>
    <w:rsid w:val="00F01C6C"/>
    <w:rsid w:val="00F01C7D"/>
    <w:rsid w:val="00F025A2"/>
    <w:rsid w:val="00F03594"/>
    <w:rsid w:val="00F036E9"/>
    <w:rsid w:val="00F043D1"/>
    <w:rsid w:val="00F05D07"/>
    <w:rsid w:val="00F06D4E"/>
    <w:rsid w:val="00F07388"/>
    <w:rsid w:val="00F07939"/>
    <w:rsid w:val="00F10703"/>
    <w:rsid w:val="00F10BA3"/>
    <w:rsid w:val="00F10D4F"/>
    <w:rsid w:val="00F12DE6"/>
    <w:rsid w:val="00F141DF"/>
    <w:rsid w:val="00F177BD"/>
    <w:rsid w:val="00F2026E"/>
    <w:rsid w:val="00F209BD"/>
    <w:rsid w:val="00F20A4F"/>
    <w:rsid w:val="00F2210A"/>
    <w:rsid w:val="00F23E2E"/>
    <w:rsid w:val="00F247F6"/>
    <w:rsid w:val="00F25696"/>
    <w:rsid w:val="00F25CE3"/>
    <w:rsid w:val="00F26EB7"/>
    <w:rsid w:val="00F273DC"/>
    <w:rsid w:val="00F275A1"/>
    <w:rsid w:val="00F3039A"/>
    <w:rsid w:val="00F303CC"/>
    <w:rsid w:val="00F31372"/>
    <w:rsid w:val="00F341BE"/>
    <w:rsid w:val="00F3485F"/>
    <w:rsid w:val="00F34A21"/>
    <w:rsid w:val="00F34F8C"/>
    <w:rsid w:val="00F36DFC"/>
    <w:rsid w:val="00F37678"/>
    <w:rsid w:val="00F37743"/>
    <w:rsid w:val="00F40A33"/>
    <w:rsid w:val="00F40F9D"/>
    <w:rsid w:val="00F41159"/>
    <w:rsid w:val="00F43661"/>
    <w:rsid w:val="00F444C5"/>
    <w:rsid w:val="00F44DF5"/>
    <w:rsid w:val="00F463C0"/>
    <w:rsid w:val="00F46AE4"/>
    <w:rsid w:val="00F46B11"/>
    <w:rsid w:val="00F46F23"/>
    <w:rsid w:val="00F521FD"/>
    <w:rsid w:val="00F524AE"/>
    <w:rsid w:val="00F52DE9"/>
    <w:rsid w:val="00F54A3D"/>
    <w:rsid w:val="00F54CB0"/>
    <w:rsid w:val="00F55286"/>
    <w:rsid w:val="00F571A8"/>
    <w:rsid w:val="00F579CD"/>
    <w:rsid w:val="00F61EF6"/>
    <w:rsid w:val="00F633B4"/>
    <w:rsid w:val="00F642D7"/>
    <w:rsid w:val="00F64AA2"/>
    <w:rsid w:val="00F653B8"/>
    <w:rsid w:val="00F65A54"/>
    <w:rsid w:val="00F701EF"/>
    <w:rsid w:val="00F703C6"/>
    <w:rsid w:val="00F71B89"/>
    <w:rsid w:val="00F72021"/>
    <w:rsid w:val="00F7353C"/>
    <w:rsid w:val="00F74553"/>
    <w:rsid w:val="00F758D2"/>
    <w:rsid w:val="00F76F8F"/>
    <w:rsid w:val="00F773EA"/>
    <w:rsid w:val="00F77B35"/>
    <w:rsid w:val="00F77CC7"/>
    <w:rsid w:val="00F77EE4"/>
    <w:rsid w:val="00F82ED6"/>
    <w:rsid w:val="00F8332A"/>
    <w:rsid w:val="00F83C4F"/>
    <w:rsid w:val="00F84D86"/>
    <w:rsid w:val="00F941DF"/>
    <w:rsid w:val="00F975E4"/>
    <w:rsid w:val="00FA1266"/>
    <w:rsid w:val="00FA2071"/>
    <w:rsid w:val="00FA2FFD"/>
    <w:rsid w:val="00FA3474"/>
    <w:rsid w:val="00FA3BA9"/>
    <w:rsid w:val="00FA44AE"/>
    <w:rsid w:val="00FA5036"/>
    <w:rsid w:val="00FA5E31"/>
    <w:rsid w:val="00FA7F07"/>
    <w:rsid w:val="00FB0D7C"/>
    <w:rsid w:val="00FB22A3"/>
    <w:rsid w:val="00FB2CDE"/>
    <w:rsid w:val="00FB3074"/>
    <w:rsid w:val="00FB3656"/>
    <w:rsid w:val="00FB36FA"/>
    <w:rsid w:val="00FB3A4D"/>
    <w:rsid w:val="00FB5272"/>
    <w:rsid w:val="00FB6501"/>
    <w:rsid w:val="00FB6F30"/>
    <w:rsid w:val="00FC1083"/>
    <w:rsid w:val="00FC1192"/>
    <w:rsid w:val="00FC2482"/>
    <w:rsid w:val="00FC2B60"/>
    <w:rsid w:val="00FC2F18"/>
    <w:rsid w:val="00FC3123"/>
    <w:rsid w:val="00FC371B"/>
    <w:rsid w:val="00FC3F63"/>
    <w:rsid w:val="00FC4291"/>
    <w:rsid w:val="00FC7E40"/>
    <w:rsid w:val="00FD0A57"/>
    <w:rsid w:val="00FD385D"/>
    <w:rsid w:val="00FD6EDB"/>
    <w:rsid w:val="00FD70B9"/>
    <w:rsid w:val="00FE106D"/>
    <w:rsid w:val="00FE1C0F"/>
    <w:rsid w:val="00FE251B"/>
    <w:rsid w:val="00FE520E"/>
    <w:rsid w:val="00FE6612"/>
    <w:rsid w:val="00FE68AA"/>
    <w:rsid w:val="00FE6955"/>
    <w:rsid w:val="00FF4815"/>
    <w:rsid w:val="00FF4E4C"/>
    <w:rsid w:val="00FF5B70"/>
    <w:rsid w:val="09291C14"/>
    <w:rsid w:val="09930021"/>
    <w:rsid w:val="109A432C"/>
    <w:rsid w:val="12F3EF59"/>
    <w:rsid w:val="1AFFF4E0"/>
    <w:rsid w:val="1B4ED5B0"/>
    <w:rsid w:val="202052F5"/>
    <w:rsid w:val="2B31E3D2"/>
    <w:rsid w:val="2BA5F1F9"/>
    <w:rsid w:val="35488082"/>
    <w:rsid w:val="3D2DE9F8"/>
    <w:rsid w:val="3E47C8F9"/>
    <w:rsid w:val="3FAEA5D5"/>
    <w:rsid w:val="411C761A"/>
    <w:rsid w:val="420DDB2D"/>
    <w:rsid w:val="4459A682"/>
    <w:rsid w:val="45F576E3"/>
    <w:rsid w:val="4DB5DF55"/>
    <w:rsid w:val="5A89B0E1"/>
    <w:rsid w:val="5E1DCFCF"/>
    <w:rsid w:val="63C4B84B"/>
    <w:rsid w:val="6BC5B296"/>
    <w:rsid w:val="6CB50FC9"/>
    <w:rsid w:val="6E89D861"/>
    <w:rsid w:val="753E9B3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uiPriority="22"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51DF8"/>
    <w:pPr>
      <w:spacing w:after="180"/>
    </w:pPr>
    <w:rPr>
      <w:rFonts w:ascii="Arial" w:eastAsia="MS Mincho" w:hAnsi="Arial" w:cs="Arial"/>
      <w:szCs w:val="24"/>
      <w:lang w:val="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qFormat/>
    <w:pPr>
      <w:numPr>
        <w:ilvl w:val="1"/>
      </w:numPr>
      <w:pBdr>
        <w:top w:val="none" w:sz="0" w:space="0" w:color="auto"/>
      </w:pBdr>
      <w:tabs>
        <w:tab w:val="left" w:pos="3546"/>
      </w:tabs>
      <w:spacing w:before="180"/>
      <w:outlineLvl w:val="1"/>
    </w:pPr>
    <w:rPr>
      <w:sz w:val="32"/>
    </w:rPr>
  </w:style>
  <w:style w:type="paragraph" w:styleId="Heading3">
    <w:name w:val="heading 3"/>
    <w:basedOn w:val="Heading2"/>
    <w:next w:val="Normal"/>
    <w:qFormat/>
    <w:pPr>
      <w:numPr>
        <w:ilvl w:val="2"/>
      </w:numPr>
      <w:tabs>
        <w:tab w:val="left" w:pos="720"/>
      </w:tabs>
      <w:spacing w:before="120"/>
      <w:outlineLvl w:val="2"/>
    </w:pPr>
    <w:rPr>
      <w:sz w:val="28"/>
    </w:rPr>
  </w:style>
  <w:style w:type="paragraph" w:styleId="Heading4">
    <w:name w:val="heading 4"/>
    <w:basedOn w:val="Heading3"/>
    <w:next w:val="Normal"/>
    <w:qFormat/>
    <w:pPr>
      <w:numPr>
        <w:ilvl w:val="3"/>
      </w:numPr>
      <w:tabs>
        <w:tab w:val="left" w:pos="864"/>
      </w:tabs>
      <w:outlineLvl w:val="3"/>
    </w:pPr>
    <w:rPr>
      <w:sz w:val="24"/>
    </w:rPr>
  </w:style>
  <w:style w:type="paragraph" w:styleId="Heading5">
    <w:name w:val="heading 5"/>
    <w:basedOn w:val="Heading4"/>
    <w:next w:val="Normal"/>
    <w:qFormat/>
    <w:pPr>
      <w:numPr>
        <w:ilvl w:val="4"/>
      </w:numPr>
      <w:tabs>
        <w:tab w:val="left" w:pos="1008"/>
      </w:tabs>
      <w:outlineLvl w:val="4"/>
    </w:pPr>
    <w:rPr>
      <w:sz w:val="22"/>
    </w:rPr>
  </w:style>
  <w:style w:type="paragraph" w:styleId="Heading6">
    <w:name w:val="heading 6"/>
    <w:basedOn w:val="H6"/>
    <w:next w:val="Normal"/>
    <w:qFormat/>
    <w:pPr>
      <w:numPr>
        <w:ilvl w:val="5"/>
      </w:numPr>
      <w:tabs>
        <w:tab w:val="left" w:pos="1152"/>
      </w:tabs>
      <w:outlineLvl w:val="5"/>
    </w:pPr>
  </w:style>
  <w:style w:type="paragraph" w:styleId="Heading7">
    <w:name w:val="heading 7"/>
    <w:basedOn w:val="H6"/>
    <w:next w:val="Normal"/>
    <w:qFormat/>
    <w:pPr>
      <w:numPr>
        <w:ilvl w:val="6"/>
      </w:numPr>
      <w:tabs>
        <w:tab w:val="left" w:pos="1296"/>
      </w:tabs>
      <w:outlineLvl w:val="6"/>
    </w:pPr>
  </w:style>
  <w:style w:type="paragraph" w:styleId="Heading8">
    <w:name w:val="heading 8"/>
    <w:basedOn w:val="Heading1"/>
    <w:next w:val="Normal"/>
    <w:qFormat/>
    <w:pPr>
      <w:numPr>
        <w:ilvl w:val="7"/>
      </w:numPr>
      <w:tabs>
        <w:tab w:val="left" w:pos="1440"/>
      </w:tabs>
      <w:outlineLvl w:val="7"/>
    </w:pPr>
  </w:style>
  <w:style w:type="paragraph" w:styleId="Heading9">
    <w:name w:val="heading 9"/>
    <w:basedOn w:val="Heading8"/>
    <w:next w:val="Normal"/>
    <w:qFormat/>
    <w:pPr>
      <w:numPr>
        <w:ilvl w:val="8"/>
      </w:numPr>
      <w:tabs>
        <w:tab w:val="left" w:pos="1584"/>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customStyle="1" w:styleId="UnresolvedMention">
    <w:name w:val="Unresolved Mention"/>
    <w:basedOn w:val="DefaultParagraphFont"/>
    <w:rsid w:val="00DE25D2"/>
    <w:rPr>
      <w:color w:val="605E5C"/>
      <w:shd w:val="clear" w:color="auto" w:fill="E1DFDD"/>
    </w:rPr>
  </w:style>
  <w:style w:type="paragraph" w:styleId="ListParagraph">
    <w:name w:val="List Paragraph"/>
    <w:aliases w:val="- Bullets,목록 단락,リスト段落,列出段落,Lista1,?? ??,?????,????,R4_bullets,列出段落1,中等深浅网格 1 - 着色 21,列表段落1,—ño’i—Ž,¥¡¡¡¡ì¬º¥¹¥È¶ÎÂä,ÁÐ³ö¶ÎÂä,¥ê¥¹¥È¶ÎÂä,1st level - Bullet List Paragraph,Lettre d'introduction,Paragrafo elenco,Normal bullet 2,列表段落11,清單段落1"/>
    <w:basedOn w:val="Normal"/>
    <w:link w:val="ListParagraphChar"/>
    <w:uiPriority w:val="34"/>
    <w:qFormat/>
    <w:rsid w:val="00723B0B"/>
    <w:pPr>
      <w:spacing w:after="0"/>
      <w:ind w:left="720"/>
      <w:contextualSpacing/>
    </w:pPr>
    <w:rPr>
      <w:sz w:val="22"/>
    </w:rPr>
  </w:style>
  <w:style w:type="character" w:customStyle="1" w:styleId="ListParagraphChar">
    <w:name w:val="List Paragraph Char"/>
    <w:aliases w:val="- Bullets Char,목록 단락 Char,リスト段落 Char,列出段落 Char,Lista1 Char,?? ?? Char,????? Char,???? Char,R4_bullets Char,列出段落1 Char,中等深浅网格 1 - 着色 21 Char,列表段落1 Char,—ño’i—Ž Char,¥¡¡¡¡ì¬º¥¹¥È¶ÎÂä Char,ÁÐ³ö¶ÎÂä Char,¥ê¥¹¥È¶ÎÂä Char,列表段落11 Char"/>
    <w:basedOn w:val="DefaultParagraphFont"/>
    <w:link w:val="ListParagraph"/>
    <w:uiPriority w:val="34"/>
    <w:qFormat/>
    <w:locked/>
    <w:rsid w:val="00723B0B"/>
    <w:rPr>
      <w:rFonts w:ascii="Arial" w:hAnsi="Arial"/>
      <w:sz w:val="22"/>
      <w:lang w:val="en-US" w:eastAsia="en-US"/>
    </w:rPr>
  </w:style>
  <w:style w:type="paragraph" w:styleId="Revision">
    <w:name w:val="Revision"/>
    <w:hidden/>
    <w:uiPriority w:val="99"/>
    <w:semiHidden/>
    <w:rsid w:val="00EA12F9"/>
    <w:rPr>
      <w:lang w:eastAsia="en-US"/>
    </w:rPr>
  </w:style>
  <w:style w:type="character" w:customStyle="1" w:styleId="Doc-text2Char">
    <w:name w:val="Doc-text2 Char"/>
    <w:link w:val="Doc-text2"/>
    <w:qFormat/>
    <w:locked/>
    <w:rsid w:val="0055422F"/>
    <w:rPr>
      <w:rFonts w:ascii="Arial" w:eastAsia="MS Mincho" w:hAnsi="Arial" w:cs="Arial"/>
      <w:szCs w:val="24"/>
    </w:rPr>
  </w:style>
  <w:style w:type="paragraph" w:customStyle="1" w:styleId="Doc-text2">
    <w:name w:val="Doc-text2"/>
    <w:basedOn w:val="Normal"/>
    <w:link w:val="Doc-text2Char"/>
    <w:qFormat/>
    <w:rsid w:val="0055422F"/>
    <w:pPr>
      <w:tabs>
        <w:tab w:val="left" w:pos="1622"/>
      </w:tabs>
      <w:spacing w:after="0"/>
      <w:ind w:left="1622" w:hanging="363"/>
    </w:pPr>
  </w:style>
  <w:style w:type="character" w:styleId="CommentReference">
    <w:name w:val="annotation reference"/>
    <w:basedOn w:val="DefaultParagraphFont"/>
    <w:rsid w:val="008E0988"/>
    <w:rPr>
      <w:sz w:val="16"/>
      <w:szCs w:val="16"/>
    </w:rPr>
  </w:style>
  <w:style w:type="paragraph" w:styleId="CommentText">
    <w:name w:val="annotation text"/>
    <w:basedOn w:val="Normal"/>
    <w:link w:val="CommentTextChar"/>
    <w:rsid w:val="008E0988"/>
  </w:style>
  <w:style w:type="character" w:customStyle="1" w:styleId="CommentTextChar">
    <w:name w:val="Comment Text Char"/>
    <w:basedOn w:val="DefaultParagraphFont"/>
    <w:link w:val="CommentText"/>
    <w:rsid w:val="008E0988"/>
    <w:rPr>
      <w:lang w:eastAsia="en-US"/>
    </w:rPr>
  </w:style>
  <w:style w:type="paragraph" w:styleId="CommentSubject">
    <w:name w:val="annotation subject"/>
    <w:basedOn w:val="CommentText"/>
    <w:next w:val="CommentText"/>
    <w:link w:val="CommentSubjectChar"/>
    <w:rsid w:val="008E0988"/>
    <w:rPr>
      <w:b/>
      <w:bCs/>
    </w:rPr>
  </w:style>
  <w:style w:type="character" w:customStyle="1" w:styleId="CommentSubjectChar">
    <w:name w:val="Comment Subject Char"/>
    <w:basedOn w:val="CommentTextChar"/>
    <w:link w:val="CommentSubject"/>
    <w:rsid w:val="008E0988"/>
    <w:rPr>
      <w:b/>
      <w:bCs/>
      <w:lang w:eastAsia="en-US"/>
    </w:rPr>
  </w:style>
  <w:style w:type="table" w:styleId="TableGrid">
    <w:name w:val="Table Grid"/>
    <w:basedOn w:val="TableNormal"/>
    <w:qFormat/>
    <w:rsid w:val="00C838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FB6F30"/>
    <w:pPr>
      <w:spacing w:after="120" w:line="259" w:lineRule="auto"/>
    </w:pPr>
    <w:rPr>
      <w:rFonts w:eastAsiaTheme="minorEastAsia" w:cstheme="minorBidi"/>
      <w:sz w:val="22"/>
      <w:szCs w:val="22"/>
      <w:lang w:eastAsia="zh-CN"/>
    </w:rPr>
  </w:style>
  <w:style w:type="character" w:customStyle="1" w:styleId="BodyTextChar">
    <w:name w:val="Body Text Char"/>
    <w:basedOn w:val="DefaultParagraphFont"/>
    <w:link w:val="BodyText"/>
    <w:rsid w:val="00FB6F30"/>
    <w:rPr>
      <w:rFonts w:ascii="Arial" w:eastAsiaTheme="minorEastAsia" w:hAnsi="Arial" w:cstheme="minorBidi"/>
      <w:sz w:val="22"/>
      <w:szCs w:val="22"/>
      <w:lang w:val="en-US" w:eastAsia="zh-CN"/>
    </w:rPr>
  </w:style>
  <w:style w:type="character" w:customStyle="1" w:styleId="Heading1Char">
    <w:name w:val="Heading 1 Char"/>
    <w:basedOn w:val="DefaultParagraphFont"/>
    <w:link w:val="Heading1"/>
    <w:rsid w:val="00972FBD"/>
    <w:rPr>
      <w:rFonts w:ascii="Arial" w:hAnsi="Arial"/>
      <w:sz w:val="36"/>
      <w:lang w:eastAsia="en-US"/>
    </w:rPr>
  </w:style>
  <w:style w:type="character" w:styleId="PlaceholderText">
    <w:name w:val="Placeholder Text"/>
    <w:basedOn w:val="DefaultParagraphFont"/>
    <w:uiPriority w:val="99"/>
    <w:semiHidden/>
    <w:rsid w:val="00194515"/>
    <w:rPr>
      <w:color w:val="808080"/>
    </w:rPr>
  </w:style>
  <w:style w:type="character" w:customStyle="1" w:styleId="B1Char">
    <w:name w:val="B1 Char"/>
    <w:link w:val="B1"/>
    <w:qFormat/>
    <w:rsid w:val="006C2167"/>
    <w:rPr>
      <w:lang w:eastAsia="en-US"/>
    </w:rPr>
  </w:style>
  <w:style w:type="character" w:customStyle="1" w:styleId="apple-converted-space">
    <w:name w:val="apple-converted-space"/>
    <w:basedOn w:val="DefaultParagraphFont"/>
    <w:rsid w:val="00C5010C"/>
  </w:style>
  <w:style w:type="character" w:customStyle="1" w:styleId="B2Char">
    <w:name w:val="B2 Char"/>
    <w:link w:val="B2"/>
    <w:qFormat/>
    <w:rsid w:val="005C4665"/>
    <w:rPr>
      <w:lang w:eastAsia="en-US"/>
    </w:rPr>
  </w:style>
  <w:style w:type="character" w:customStyle="1" w:styleId="B3Char">
    <w:name w:val="B3 Char"/>
    <w:link w:val="B3"/>
    <w:qFormat/>
    <w:rsid w:val="005C4665"/>
    <w:rPr>
      <w:lang w:eastAsia="en-US"/>
    </w:rPr>
  </w:style>
  <w:style w:type="character" w:customStyle="1" w:styleId="B1Char1">
    <w:name w:val="B1 Char1"/>
    <w:qFormat/>
    <w:rsid w:val="00C54AE7"/>
    <w:rPr>
      <w:rFonts w:eastAsia="Times New Roman"/>
      <w:lang w:val="en-GB" w:eastAsia="ja-JP"/>
    </w:rPr>
  </w:style>
  <w:style w:type="character" w:customStyle="1" w:styleId="TALCar">
    <w:name w:val="TAL Car"/>
    <w:link w:val="TAL"/>
    <w:qFormat/>
    <w:rsid w:val="00603B63"/>
    <w:rPr>
      <w:rFonts w:ascii="Arial" w:hAnsi="Arial"/>
      <w:sz w:val="18"/>
      <w:lang w:eastAsia="en-US"/>
    </w:rPr>
  </w:style>
  <w:style w:type="character" w:customStyle="1" w:styleId="TAHCar">
    <w:name w:val="TAH Car"/>
    <w:link w:val="TAH"/>
    <w:qFormat/>
    <w:locked/>
    <w:rsid w:val="00603B63"/>
    <w:rPr>
      <w:rFonts w:ascii="Arial" w:hAnsi="Arial"/>
      <w:b/>
      <w:sz w:val="18"/>
      <w:lang w:eastAsia="en-US"/>
    </w:rPr>
  </w:style>
  <w:style w:type="character" w:customStyle="1" w:styleId="THChar">
    <w:name w:val="TH Char"/>
    <w:link w:val="TH"/>
    <w:qFormat/>
    <w:rsid w:val="00536A0E"/>
    <w:rPr>
      <w:rFonts w:ascii="Arial" w:hAnsi="Arial"/>
      <w:b/>
      <w:lang w:eastAsia="en-US"/>
    </w:rPr>
  </w:style>
  <w:style w:type="paragraph" w:customStyle="1" w:styleId="PatentBody">
    <w:name w:val="Patent Body"/>
    <w:uiPriority w:val="99"/>
    <w:rsid w:val="00547C85"/>
    <w:pPr>
      <w:numPr>
        <w:numId w:val="2"/>
      </w:numPr>
      <w:tabs>
        <w:tab w:val="left" w:pos="851"/>
      </w:tabs>
      <w:spacing w:after="120" w:line="360" w:lineRule="auto"/>
    </w:pPr>
    <w:rPr>
      <w:rFonts w:ascii="Arial" w:eastAsia="Times New Roman" w:hAnsi="Arial"/>
      <w:sz w:val="22"/>
      <w:szCs w:val="24"/>
    </w:rPr>
  </w:style>
  <w:style w:type="paragraph" w:customStyle="1" w:styleId="references">
    <w:name w:val="references"/>
    <w:uiPriority w:val="99"/>
    <w:rsid w:val="00112AE8"/>
    <w:pPr>
      <w:numPr>
        <w:numId w:val="3"/>
      </w:numPr>
      <w:spacing w:after="50" w:line="180" w:lineRule="exact"/>
      <w:jc w:val="both"/>
    </w:pPr>
    <w:rPr>
      <w:rFonts w:eastAsia="MS Mincho"/>
      <w:noProof/>
      <w:szCs w:val="16"/>
      <w:lang w:val="en-US" w:eastAsia="en-US"/>
    </w:rPr>
  </w:style>
  <w:style w:type="character" w:customStyle="1" w:styleId="B5Char">
    <w:name w:val="B5 Char"/>
    <w:link w:val="B5"/>
    <w:qFormat/>
    <w:locked/>
    <w:rsid w:val="00E14C25"/>
    <w:rPr>
      <w:rFonts w:ascii="Arial" w:eastAsia="MS Mincho" w:hAnsi="Arial" w:cs="Arial"/>
      <w:szCs w:val="24"/>
      <w:lang w:val="en-US"/>
    </w:rPr>
  </w:style>
  <w:style w:type="character" w:customStyle="1" w:styleId="B4Char">
    <w:name w:val="B4 Char"/>
    <w:link w:val="B4"/>
    <w:qFormat/>
    <w:rsid w:val="00E14C25"/>
    <w:rPr>
      <w:rFonts w:ascii="Arial" w:eastAsia="MS Mincho" w:hAnsi="Arial" w:cs="Arial"/>
      <w:szCs w:val="24"/>
      <w:lang w:val="en-US"/>
    </w:rPr>
  </w:style>
  <w:style w:type="paragraph" w:styleId="Caption">
    <w:name w:val="caption"/>
    <w:basedOn w:val="Normal"/>
    <w:next w:val="Normal"/>
    <w:unhideWhenUsed/>
    <w:qFormat/>
    <w:rsid w:val="004C6EF6"/>
    <w:pPr>
      <w:spacing w:after="200"/>
    </w:pPr>
    <w:rPr>
      <w:i/>
      <w:iCs/>
      <w:color w:val="44546A" w:themeColor="text2"/>
      <w:sz w:val="18"/>
      <w:szCs w:val="18"/>
    </w:rPr>
  </w:style>
  <w:style w:type="character" w:customStyle="1" w:styleId="PLChar">
    <w:name w:val="PL Char"/>
    <w:link w:val="PL"/>
    <w:qFormat/>
    <w:rsid w:val="00DB0C97"/>
    <w:rPr>
      <w:rFonts w:ascii="Courier New" w:hAnsi="Courier New"/>
      <w:noProof/>
      <w:sz w:val="16"/>
      <w:lang w:eastAsia="en-US"/>
    </w:rPr>
  </w:style>
  <w:style w:type="paragraph" w:customStyle="1" w:styleId="Doc-comment">
    <w:name w:val="Doc-comment"/>
    <w:basedOn w:val="Normal"/>
    <w:next w:val="Doc-text2"/>
    <w:qFormat/>
    <w:rsid w:val="005438E7"/>
    <w:pPr>
      <w:tabs>
        <w:tab w:val="left" w:pos="1622"/>
      </w:tabs>
      <w:spacing w:after="0"/>
      <w:ind w:left="1622" w:hanging="363"/>
    </w:pPr>
    <w:rPr>
      <w:rFonts w:cs="Times New Roman"/>
      <w:i/>
      <w:lang w:val="en-GB"/>
    </w:rPr>
  </w:style>
  <w:style w:type="paragraph" w:customStyle="1" w:styleId="Comments">
    <w:name w:val="Comments"/>
    <w:basedOn w:val="Normal"/>
    <w:link w:val="CommentsChar"/>
    <w:qFormat/>
    <w:rsid w:val="00FB3074"/>
    <w:pPr>
      <w:spacing w:before="40" w:after="0"/>
    </w:pPr>
    <w:rPr>
      <w:rFonts w:cs="Times New Roman"/>
      <w:i/>
      <w:noProof/>
      <w:sz w:val="18"/>
      <w:lang w:val="en-GB"/>
    </w:rPr>
  </w:style>
  <w:style w:type="character" w:customStyle="1" w:styleId="CommentsChar">
    <w:name w:val="Comments Char"/>
    <w:link w:val="Comments"/>
    <w:qFormat/>
    <w:rsid w:val="00FB3074"/>
    <w:rPr>
      <w:rFonts w:ascii="Arial" w:eastAsia="MS Mincho" w:hAnsi="Arial"/>
      <w:i/>
      <w:noProof/>
      <w:sz w:val="18"/>
      <w:szCs w:val="24"/>
    </w:rPr>
  </w:style>
  <w:style w:type="character" w:styleId="Strong">
    <w:name w:val="Strong"/>
    <w:basedOn w:val="DefaultParagraphFont"/>
    <w:uiPriority w:val="22"/>
    <w:qFormat/>
    <w:rsid w:val="007E43E4"/>
    <w:rPr>
      <w:b/>
      <w:bCs/>
    </w:rPr>
  </w:style>
  <w:style w:type="paragraph" w:customStyle="1" w:styleId="Note-Boxed">
    <w:name w:val="Note - Boxed"/>
    <w:basedOn w:val="Normal"/>
    <w:next w:val="Normal"/>
    <w:rsid w:val="00ED6F9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character" w:customStyle="1" w:styleId="B3Char2">
    <w:name w:val="B3 Char2"/>
    <w:qFormat/>
    <w:rsid w:val="001424E0"/>
    <w:rPr>
      <w:rFonts w:ascii="Times New Roman" w:eastAsia="Times New Roman" w:hAnsi="Times New Roman"/>
    </w:rPr>
  </w:style>
  <w:style w:type="paragraph" w:styleId="EndnoteText">
    <w:name w:val="endnote text"/>
    <w:basedOn w:val="Normal"/>
    <w:link w:val="EndnoteTextChar"/>
    <w:rsid w:val="00FA2FFD"/>
    <w:pPr>
      <w:spacing w:after="0"/>
    </w:pPr>
    <w:rPr>
      <w:szCs w:val="20"/>
    </w:rPr>
  </w:style>
  <w:style w:type="character" w:customStyle="1" w:styleId="EndnoteTextChar">
    <w:name w:val="Endnote Text Char"/>
    <w:basedOn w:val="DefaultParagraphFont"/>
    <w:link w:val="EndnoteText"/>
    <w:rsid w:val="00FA2FFD"/>
    <w:rPr>
      <w:rFonts w:ascii="Arial" w:eastAsia="MS Mincho" w:hAnsi="Arial" w:cs="Arial"/>
      <w:lang w:val="en-US"/>
    </w:rPr>
  </w:style>
  <w:style w:type="character" w:styleId="EndnoteReference">
    <w:name w:val="endnote reference"/>
    <w:basedOn w:val="DefaultParagraphFont"/>
    <w:rsid w:val="00FA2FF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6358886">
      <w:bodyDiv w:val="1"/>
      <w:marLeft w:val="0"/>
      <w:marRight w:val="0"/>
      <w:marTop w:val="0"/>
      <w:marBottom w:val="0"/>
      <w:divBdr>
        <w:top w:val="none" w:sz="0" w:space="0" w:color="auto"/>
        <w:left w:val="none" w:sz="0" w:space="0" w:color="auto"/>
        <w:bottom w:val="none" w:sz="0" w:space="0" w:color="auto"/>
        <w:right w:val="none" w:sz="0" w:space="0" w:color="auto"/>
      </w:divBdr>
    </w:div>
    <w:div w:id="169879213">
      <w:bodyDiv w:val="1"/>
      <w:marLeft w:val="0"/>
      <w:marRight w:val="0"/>
      <w:marTop w:val="0"/>
      <w:marBottom w:val="0"/>
      <w:divBdr>
        <w:top w:val="none" w:sz="0" w:space="0" w:color="auto"/>
        <w:left w:val="none" w:sz="0" w:space="0" w:color="auto"/>
        <w:bottom w:val="none" w:sz="0" w:space="0" w:color="auto"/>
        <w:right w:val="none" w:sz="0" w:space="0" w:color="auto"/>
      </w:divBdr>
    </w:div>
    <w:div w:id="540630921">
      <w:bodyDiv w:val="1"/>
      <w:marLeft w:val="0"/>
      <w:marRight w:val="0"/>
      <w:marTop w:val="0"/>
      <w:marBottom w:val="0"/>
      <w:divBdr>
        <w:top w:val="none" w:sz="0" w:space="0" w:color="auto"/>
        <w:left w:val="none" w:sz="0" w:space="0" w:color="auto"/>
        <w:bottom w:val="none" w:sz="0" w:space="0" w:color="auto"/>
        <w:right w:val="none" w:sz="0" w:space="0" w:color="auto"/>
      </w:divBdr>
    </w:div>
    <w:div w:id="715928559">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20716692">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20741693">
      <w:bodyDiv w:val="1"/>
      <w:marLeft w:val="0"/>
      <w:marRight w:val="0"/>
      <w:marTop w:val="0"/>
      <w:marBottom w:val="0"/>
      <w:divBdr>
        <w:top w:val="none" w:sz="0" w:space="0" w:color="auto"/>
        <w:left w:val="none" w:sz="0" w:space="0" w:color="auto"/>
        <w:bottom w:val="none" w:sz="0" w:space="0" w:color="auto"/>
        <w:right w:val="none" w:sz="0" w:space="0" w:color="auto"/>
      </w:divBdr>
    </w:div>
    <w:div w:id="1086996396">
      <w:bodyDiv w:val="1"/>
      <w:marLeft w:val="0"/>
      <w:marRight w:val="0"/>
      <w:marTop w:val="0"/>
      <w:marBottom w:val="0"/>
      <w:divBdr>
        <w:top w:val="none" w:sz="0" w:space="0" w:color="auto"/>
        <w:left w:val="none" w:sz="0" w:space="0" w:color="auto"/>
        <w:bottom w:val="none" w:sz="0" w:space="0" w:color="auto"/>
        <w:right w:val="none" w:sz="0" w:space="0" w:color="auto"/>
      </w:divBdr>
    </w:div>
    <w:div w:id="1208570000">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300183630">
      <w:bodyDiv w:val="1"/>
      <w:marLeft w:val="0"/>
      <w:marRight w:val="0"/>
      <w:marTop w:val="0"/>
      <w:marBottom w:val="0"/>
      <w:divBdr>
        <w:top w:val="none" w:sz="0" w:space="0" w:color="auto"/>
        <w:left w:val="none" w:sz="0" w:space="0" w:color="auto"/>
        <w:bottom w:val="none" w:sz="0" w:space="0" w:color="auto"/>
        <w:right w:val="none" w:sz="0" w:space="0" w:color="auto"/>
      </w:divBdr>
    </w:div>
    <w:div w:id="1306475364">
      <w:bodyDiv w:val="1"/>
      <w:marLeft w:val="0"/>
      <w:marRight w:val="0"/>
      <w:marTop w:val="0"/>
      <w:marBottom w:val="0"/>
      <w:divBdr>
        <w:top w:val="none" w:sz="0" w:space="0" w:color="auto"/>
        <w:left w:val="none" w:sz="0" w:space="0" w:color="auto"/>
        <w:bottom w:val="none" w:sz="0" w:space="0" w:color="auto"/>
        <w:right w:val="none" w:sz="0" w:space="0" w:color="auto"/>
      </w:divBdr>
    </w:div>
    <w:div w:id="1403673926">
      <w:bodyDiv w:val="1"/>
      <w:marLeft w:val="0"/>
      <w:marRight w:val="0"/>
      <w:marTop w:val="0"/>
      <w:marBottom w:val="0"/>
      <w:divBdr>
        <w:top w:val="none" w:sz="0" w:space="0" w:color="auto"/>
        <w:left w:val="none" w:sz="0" w:space="0" w:color="auto"/>
        <w:bottom w:val="none" w:sz="0" w:space="0" w:color="auto"/>
        <w:right w:val="none" w:sz="0" w:space="0" w:color="auto"/>
      </w:divBdr>
    </w:div>
    <w:div w:id="1439909019">
      <w:bodyDiv w:val="1"/>
      <w:marLeft w:val="0"/>
      <w:marRight w:val="0"/>
      <w:marTop w:val="0"/>
      <w:marBottom w:val="0"/>
      <w:divBdr>
        <w:top w:val="none" w:sz="0" w:space="0" w:color="auto"/>
        <w:left w:val="none" w:sz="0" w:space="0" w:color="auto"/>
        <w:bottom w:val="none" w:sz="0" w:space="0" w:color="auto"/>
        <w:right w:val="none" w:sz="0" w:space="0" w:color="auto"/>
      </w:divBdr>
    </w:div>
    <w:div w:id="1572815267">
      <w:bodyDiv w:val="1"/>
      <w:marLeft w:val="0"/>
      <w:marRight w:val="0"/>
      <w:marTop w:val="0"/>
      <w:marBottom w:val="0"/>
      <w:divBdr>
        <w:top w:val="none" w:sz="0" w:space="0" w:color="auto"/>
        <w:left w:val="none" w:sz="0" w:space="0" w:color="auto"/>
        <w:bottom w:val="none" w:sz="0" w:space="0" w:color="auto"/>
        <w:right w:val="none" w:sz="0" w:space="0" w:color="auto"/>
      </w:divBdr>
    </w:div>
    <w:div w:id="1584800855">
      <w:bodyDiv w:val="1"/>
      <w:marLeft w:val="0"/>
      <w:marRight w:val="0"/>
      <w:marTop w:val="0"/>
      <w:marBottom w:val="0"/>
      <w:divBdr>
        <w:top w:val="none" w:sz="0" w:space="0" w:color="auto"/>
        <w:left w:val="none" w:sz="0" w:space="0" w:color="auto"/>
        <w:bottom w:val="none" w:sz="0" w:space="0" w:color="auto"/>
        <w:right w:val="none" w:sz="0" w:space="0" w:color="auto"/>
      </w:divBdr>
    </w:div>
    <w:div w:id="1687172771">
      <w:bodyDiv w:val="1"/>
      <w:marLeft w:val="0"/>
      <w:marRight w:val="0"/>
      <w:marTop w:val="0"/>
      <w:marBottom w:val="0"/>
      <w:divBdr>
        <w:top w:val="none" w:sz="0" w:space="0" w:color="auto"/>
        <w:left w:val="none" w:sz="0" w:space="0" w:color="auto"/>
        <w:bottom w:val="none" w:sz="0" w:space="0" w:color="auto"/>
        <w:right w:val="none" w:sz="0" w:space="0" w:color="auto"/>
      </w:divBdr>
    </w:div>
    <w:div w:id="2042974595">
      <w:bodyDiv w:val="1"/>
      <w:marLeft w:val="0"/>
      <w:marRight w:val="0"/>
      <w:marTop w:val="0"/>
      <w:marBottom w:val="0"/>
      <w:divBdr>
        <w:top w:val="none" w:sz="0" w:space="0" w:color="auto"/>
        <w:left w:val="none" w:sz="0" w:space="0" w:color="auto"/>
        <w:bottom w:val="none" w:sz="0" w:space="0" w:color="auto"/>
        <w:right w:val="none" w:sz="0" w:space="0" w:color="auto"/>
      </w:divBdr>
    </w:div>
    <w:div w:id="2063210241">
      <w:bodyDiv w:val="1"/>
      <w:marLeft w:val="0"/>
      <w:marRight w:val="0"/>
      <w:marTop w:val="0"/>
      <w:marBottom w:val="0"/>
      <w:divBdr>
        <w:top w:val="none" w:sz="0" w:space="0" w:color="auto"/>
        <w:left w:val="none" w:sz="0" w:space="0" w:color="auto"/>
        <w:bottom w:val="none" w:sz="0" w:space="0" w:color="auto"/>
        <w:right w:val="none" w:sz="0" w:space="0" w:color="auto"/>
      </w:divBdr>
    </w:div>
    <w:div w:id="20893757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325D81-92D0-45C8-B369-4CC81AD05E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2140</Words>
  <Characters>12200</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14312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2024-02-16T16:06:00Z</dcterms:created>
  <dcterms:modified xsi:type="dcterms:W3CDTF">2024-02-19T13:56:00Z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